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EB1494">
            <w:rPr>
              <w:color w:val="auto"/>
            </w:rPr>
            <w:t>DIPLOMOVÉ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EB1494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</w:t>
      </w:r>
      <w:r w:rsidRPr="009D351F">
        <w:rPr>
          <w:i/>
        </w:rPr>
        <w:t>:</w:t>
      </w:r>
      <w:r w:rsidR="00435ED6" w:rsidRPr="009D351F">
        <w:rPr>
          <w:b/>
          <w:i/>
        </w:rPr>
        <w:t xml:space="preserve">  </w:t>
      </w:r>
      <w:r w:rsidR="00083BD9">
        <w:rPr>
          <w:b/>
          <w:i/>
        </w:rPr>
        <w:t>Petra Matýsková</w:t>
      </w:r>
    </w:p>
    <w:p w:rsidR="00083BD9" w:rsidRPr="00083BD9" w:rsidRDefault="00D10D7C" w:rsidP="00D10D7C">
      <w:pPr>
        <w:tabs>
          <w:tab w:val="left" w:pos="3480"/>
        </w:tabs>
      </w:pPr>
      <w:r>
        <w:t>NÁZEV PRÁCE:</w:t>
      </w:r>
      <w:r w:rsidR="00435ED6">
        <w:t xml:space="preserve"> </w:t>
      </w:r>
      <w:r w:rsidR="00083BD9" w:rsidRPr="00083BD9">
        <w:rPr>
          <w:b/>
          <w:i/>
        </w:rPr>
        <w:t>Turecko jako významný geopolitický hráč – doktrína „strategické hloubky“ v zahraniční politice Turecka</w:t>
      </w:r>
      <w:r w:rsidR="00083BD9">
        <w:t xml:space="preserve">.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</w:p>
    <w:p w:rsidR="00D10D7C" w:rsidRDefault="008C046F" w:rsidP="002821D2">
      <w:pPr>
        <w:tabs>
          <w:tab w:val="left" w:pos="3480"/>
        </w:tabs>
        <w:ind w:left="142" w:hanging="142"/>
      </w:pPr>
      <w:r>
        <w:t>PhDr. Přemysl Rosůlek, Ph.D.</w:t>
      </w: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083BD9" w:rsidRDefault="00F81559" w:rsidP="009D351F">
      <w:pPr>
        <w:tabs>
          <w:tab w:val="left" w:pos="284"/>
        </w:tabs>
      </w:pPr>
      <w:r>
        <w:t>Cíl práce</w:t>
      </w:r>
      <w:r w:rsidR="00697610">
        <w:t xml:space="preserve"> </w:t>
      </w:r>
      <w:r w:rsidR="00083BD9">
        <w:t xml:space="preserve">zaměřený na doktrínu „strategie hloubky“ a její praktické projevy v politice byl podle mého názoru bez problémů splněn. </w:t>
      </w:r>
    </w:p>
    <w:p w:rsidR="00D10D7C" w:rsidRDefault="00D63912" w:rsidP="009D351F">
      <w:pPr>
        <w:tabs>
          <w:tab w:val="left" w:pos="284"/>
        </w:tabs>
        <w:rPr>
          <w:b/>
        </w:rPr>
      </w:pPr>
      <w:r>
        <w:rPr>
          <w:b/>
        </w:rPr>
        <w:t xml:space="preserve">2. </w:t>
      </w:r>
      <w:r w:rsidR="00D10D7C" w:rsidRPr="00D10D7C">
        <w:rPr>
          <w:b/>
        </w:rPr>
        <w:t>OBSAHOVÉ ZPRACOVÁNÍ (náročnost, tvůrčí přístup, proporcionalita vlastní práce, vhodnost příloh)</w:t>
      </w:r>
    </w:p>
    <w:p w:rsidR="00083BD9" w:rsidRDefault="00397C71" w:rsidP="009D351F">
      <w:pPr>
        <w:tabs>
          <w:tab w:val="left" w:pos="284"/>
        </w:tabs>
      </w:pPr>
      <w:r>
        <w:t xml:space="preserve">Autorka zpracovala velmi kvalitním způsobem iniciační část zaměřenou na doktrínu „strategické hloubky“, principy turecké zahraniční politiky jako i </w:t>
      </w:r>
      <w:proofErr w:type="spellStart"/>
      <w:r>
        <w:t>neo-otomanismus</w:t>
      </w:r>
      <w:proofErr w:type="spellEnd"/>
      <w:r>
        <w:t xml:space="preserve">. Za užitečný považuji také exkurz o vnitřní politice Turecka. Autorka správně opomíjí sice zajímavou, ale do konceptu práce se nehodící domácí politiku (jak zajímavé by ale byla konfrontace oficiální </w:t>
      </w:r>
      <w:r>
        <w:t xml:space="preserve">podpory </w:t>
      </w:r>
      <w:r>
        <w:t xml:space="preserve">„pluralitního uspořádání turecké společnosti a prohlubování demokracie“ (s. 12) s nedávnými nepokoji v Istanbulu!) a věnuje téměř výhradně zahraničně-politickým směřováním a to zejména v souvislosti s rolí AKP (Strana spravedlnosti a rozvoje) po role 2002. </w:t>
      </w:r>
      <w:r w:rsidR="00523B4F">
        <w:t>Postupně je role Turecka</w:t>
      </w:r>
      <w:r>
        <w:t xml:space="preserve"> ko</w:t>
      </w:r>
      <w:r w:rsidR="00523B4F">
        <w:t>nfrontována</w:t>
      </w:r>
      <w:r>
        <w:t xml:space="preserve"> se sousedními zeměmi a </w:t>
      </w:r>
      <w:r w:rsidR="00523B4F">
        <w:t>silou státu v regionu v</w:t>
      </w:r>
      <w:r w:rsidR="00270C9B">
        <w:t> </w:t>
      </w:r>
      <w:r w:rsidR="00523B4F">
        <w:t xml:space="preserve">řadě </w:t>
      </w:r>
      <w:proofErr w:type="gramStart"/>
      <w:r w:rsidR="00270C9B">
        <w:t>dimenzích</w:t>
      </w:r>
      <w:proofErr w:type="gramEnd"/>
      <w:r w:rsidR="00270C9B">
        <w:t xml:space="preserve"> </w:t>
      </w:r>
      <w:r w:rsidR="00523B4F">
        <w:t xml:space="preserve">(např. strategických, ekonomických, bezpečnostních atp.). </w:t>
      </w:r>
      <w:r w:rsidR="00270C9B">
        <w:t xml:space="preserve">Autorka se věnuje také dalším tématům, např. vztahům s USA, ale práce neodbočuje od osy vytyčeného výzkumu.  </w:t>
      </w:r>
    </w:p>
    <w:p w:rsidR="00D10D7C" w:rsidRDefault="00D63912" w:rsidP="00A545B2">
      <w:pPr>
        <w:tabs>
          <w:tab w:val="left" w:pos="284"/>
        </w:tabs>
        <w:rPr>
          <w:b/>
        </w:rPr>
      </w:pPr>
      <w:r>
        <w:rPr>
          <w:b/>
        </w:rPr>
        <w:t xml:space="preserve">3. </w:t>
      </w:r>
      <w:r w:rsidR="00D10D7C" w:rsidRPr="00D10D7C">
        <w:rPr>
          <w:b/>
        </w:rPr>
        <w:t>FORMÁLNÍ ÚPRAVA (jazykový projev, kvalita citací a používané literatury, grafická úprava)</w:t>
      </w:r>
    </w:p>
    <w:p w:rsidR="00083BD9" w:rsidRPr="00083BD9" w:rsidRDefault="00CB5643" w:rsidP="00083BD9">
      <w:pPr>
        <w:pStyle w:val="Odstavecseseznamem"/>
        <w:tabs>
          <w:tab w:val="left" w:pos="284"/>
        </w:tabs>
        <w:ind w:left="142" w:hanging="142"/>
        <w:jc w:val="both"/>
      </w:pPr>
      <w:r>
        <w:t xml:space="preserve">Jazykový projev </w:t>
      </w:r>
      <w:r w:rsidR="00270C9B">
        <w:t>je na výborné úrovni, stejně tak citace a odkazy na literaturu (škoda jen neodborné a žurnalistické zdroje tam, kde jsou dostupné lepší s. 59-62), překlepy se objevují jen zcela výjimečně (s. 87 v podnadpisu „</w:t>
      </w:r>
      <w:proofErr w:type="spellStart"/>
      <w:r w:rsidR="00270C9B">
        <w:t>Elektornické</w:t>
      </w:r>
      <w:proofErr w:type="spellEnd"/>
      <w:r w:rsidR="00270C9B">
        <w:t xml:space="preserve">“).  </w:t>
      </w:r>
    </w:p>
    <w:p w:rsidR="00D10D7C" w:rsidRPr="00D63912" w:rsidRDefault="00D63912" w:rsidP="00D63912">
      <w:pPr>
        <w:tabs>
          <w:tab w:val="left" w:pos="284"/>
        </w:tabs>
        <w:rPr>
          <w:b/>
        </w:rPr>
      </w:pPr>
      <w:r>
        <w:rPr>
          <w:b/>
        </w:rPr>
        <w:t xml:space="preserve">4. </w:t>
      </w:r>
      <w:r w:rsidR="00D10D7C" w:rsidRPr="00D63912">
        <w:rPr>
          <w:b/>
        </w:rPr>
        <w:t>STRUČNÝ CELKOVÝ KOMENTÁŘ (silné a slabé stránky práce, zdůvodnění hodnocení)</w:t>
      </w:r>
    </w:p>
    <w:p w:rsidR="00E12C5B" w:rsidRPr="00D318EF" w:rsidRDefault="00D318EF" w:rsidP="00E12C5B">
      <w:pPr>
        <w:pStyle w:val="Odstavecseseznamem"/>
        <w:tabs>
          <w:tab w:val="left" w:pos="284"/>
        </w:tabs>
        <w:ind w:left="142" w:hanging="142"/>
        <w:jc w:val="both"/>
      </w:pPr>
      <w:r>
        <w:t xml:space="preserve">Předloženou práci </w:t>
      </w:r>
      <w:r w:rsidR="00270C9B">
        <w:t xml:space="preserve">lze hodnotit vlastně téměř jen pozitivně. Několik výhrad nikoliv zásadního charakteru uvádím níže a prosím o vysvětlení v rámci obhajoby. </w:t>
      </w:r>
    </w:p>
    <w:p w:rsidR="00D10D7C" w:rsidRPr="00120735" w:rsidRDefault="00D63912" w:rsidP="00120735">
      <w:pPr>
        <w:tabs>
          <w:tab w:val="left" w:pos="284"/>
        </w:tabs>
        <w:rPr>
          <w:b/>
        </w:rPr>
      </w:pPr>
      <w:r>
        <w:rPr>
          <w:b/>
        </w:rPr>
        <w:lastRenderedPageBreak/>
        <w:t xml:space="preserve">5. </w:t>
      </w:r>
      <w:r w:rsidR="00D10D7C" w:rsidRPr="00D63912">
        <w:rPr>
          <w:b/>
        </w:rPr>
        <w:t>OTÁZKY A PŘIPOMÍNKY URČENÉ K ROZPRAVĚ PŘI OBHAJOBĚ</w:t>
      </w:r>
    </w:p>
    <w:p w:rsidR="00E12C5B" w:rsidRDefault="00523B4F" w:rsidP="00083BD9">
      <w:pPr>
        <w:tabs>
          <w:tab w:val="left" w:pos="284"/>
        </w:tabs>
        <w:jc w:val="both"/>
      </w:pPr>
      <w:r>
        <w:t xml:space="preserve">(1) Pokud je mi známo, tak projekt </w:t>
      </w:r>
      <w:proofErr w:type="spellStart"/>
      <w:r>
        <w:t>Nabucco</w:t>
      </w:r>
      <w:proofErr w:type="spellEnd"/>
      <w:r>
        <w:t xml:space="preserve"> nebude, ale autorka s tím stále operuje jako s možnou variantou (s. 51). </w:t>
      </w:r>
    </w:p>
    <w:p w:rsidR="00523B4F" w:rsidRDefault="00523B4F" w:rsidP="00083BD9">
      <w:pPr>
        <w:tabs>
          <w:tab w:val="left" w:pos="284"/>
        </w:tabs>
        <w:jc w:val="both"/>
      </w:pPr>
      <w:r>
        <w:t xml:space="preserve">(2) Na s. 56 je reflexe </w:t>
      </w:r>
      <w:r>
        <w:t>aktuální</w:t>
      </w:r>
      <w:r>
        <w:t>ho</w:t>
      </w:r>
      <w:r>
        <w:t xml:space="preserve"> </w:t>
      </w:r>
      <w:r>
        <w:t xml:space="preserve">a nadějného vývoje turecko-arménských vztahů náhle ukončen v roce 2010 (s. 56). Co se dělo poté? </w:t>
      </w:r>
    </w:p>
    <w:p w:rsidR="006A49DC" w:rsidRDefault="00523B4F" w:rsidP="00523B4F">
      <w:pPr>
        <w:tabs>
          <w:tab w:val="left" w:pos="284"/>
        </w:tabs>
        <w:jc w:val="both"/>
      </w:pPr>
      <w:r>
        <w:t xml:space="preserve">(3) Zahraničně-politické vztahy Turecka s USA začínají na s. 70. </w:t>
      </w:r>
      <w:r w:rsidR="00270C9B">
        <w:t xml:space="preserve">Proč byla jiná témata předřazena tomuto?  </w:t>
      </w:r>
    </w:p>
    <w:p w:rsidR="00523B4F" w:rsidRDefault="00523B4F" w:rsidP="00120735">
      <w:pPr>
        <w:pStyle w:val="Odstavecseseznamem"/>
        <w:tabs>
          <w:tab w:val="left" w:pos="284"/>
        </w:tabs>
        <w:jc w:val="both"/>
      </w:pPr>
    </w:p>
    <w:p w:rsidR="00D10D7C" w:rsidRPr="00D10D7C" w:rsidRDefault="00A11E46" w:rsidP="00A11E46">
      <w:pPr>
        <w:pStyle w:val="Odstavecseseznamem"/>
        <w:tabs>
          <w:tab w:val="left" w:pos="284"/>
        </w:tabs>
        <w:ind w:left="142"/>
        <w:rPr>
          <w:b/>
        </w:rPr>
      </w:pPr>
      <w:r>
        <w:rPr>
          <w:b/>
        </w:rPr>
        <w:t xml:space="preserve">6. </w:t>
      </w:r>
      <w:r w:rsidR="00D10D7C" w:rsidRPr="00D10D7C">
        <w:rPr>
          <w:b/>
        </w:rPr>
        <w:t>NAVRHOVANÁ ZNÁMKA</w:t>
      </w:r>
    </w:p>
    <w:p w:rsidR="00D10D7C" w:rsidRDefault="00D10D7C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F51D81" w:rsidRDefault="00A11E46" w:rsidP="002821D2">
      <w:pPr>
        <w:pStyle w:val="Odstavecseseznamem"/>
        <w:tabs>
          <w:tab w:val="left" w:pos="3480"/>
        </w:tabs>
        <w:ind w:left="142" w:hanging="142"/>
      </w:pPr>
      <w:r>
        <w:t xml:space="preserve">Za </w:t>
      </w:r>
      <w:r w:rsidR="00E12C5B">
        <w:t xml:space="preserve">předpokladu </w:t>
      </w:r>
      <w:r w:rsidR="00270C9B">
        <w:t xml:space="preserve">solidní obhajoby navrhuji VÝBORNĚ. </w:t>
      </w:r>
    </w:p>
    <w:p w:rsidR="00083BD9" w:rsidRDefault="00083BD9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proofErr w:type="gramStart"/>
      <w:r w:rsidR="001774F9">
        <w:t>10.5.2014</w:t>
      </w:r>
      <w:proofErr w:type="gramEnd"/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3C559B" w:rsidRDefault="003C559B" w:rsidP="003C559B">
      <w:bookmarkStart w:id="0" w:name="_GoBack"/>
      <w:bookmarkEnd w:id="0"/>
    </w:p>
    <w:p w:rsidR="003C559B" w:rsidRDefault="003C559B" w:rsidP="003C559B"/>
    <w:p w:rsidR="003C559B" w:rsidRDefault="003C559B" w:rsidP="003C559B"/>
    <w:p w:rsidR="003C559B" w:rsidRPr="003C559B" w:rsidRDefault="003C559B" w:rsidP="003C559B"/>
    <w:sectPr w:rsidR="003C559B" w:rsidRPr="003C55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D1" w:rsidRDefault="008975D1" w:rsidP="00D10D7C">
      <w:pPr>
        <w:spacing w:after="0" w:line="240" w:lineRule="auto"/>
      </w:pPr>
      <w:r>
        <w:separator/>
      </w:r>
    </w:p>
  </w:endnote>
  <w:endnote w:type="continuationSeparator" w:id="0">
    <w:p w:rsidR="008975D1" w:rsidRDefault="008975D1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D1" w:rsidRDefault="008975D1" w:rsidP="00D10D7C">
      <w:pPr>
        <w:spacing w:after="0" w:line="240" w:lineRule="auto"/>
      </w:pPr>
      <w:r>
        <w:separator/>
      </w:r>
    </w:p>
  </w:footnote>
  <w:footnote w:type="continuationSeparator" w:id="0">
    <w:p w:rsidR="008975D1" w:rsidRDefault="008975D1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C345355" wp14:editId="0E6DC7C3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28A7"/>
    <w:multiLevelType w:val="hybridMultilevel"/>
    <w:tmpl w:val="AE1020BA"/>
    <w:lvl w:ilvl="0" w:tplc="C6E6D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D6"/>
    <w:rsid w:val="000140C5"/>
    <w:rsid w:val="000227E2"/>
    <w:rsid w:val="00055C90"/>
    <w:rsid w:val="00056A57"/>
    <w:rsid w:val="00082E7F"/>
    <w:rsid w:val="00083BD9"/>
    <w:rsid w:val="000B25DF"/>
    <w:rsid w:val="000B7ECF"/>
    <w:rsid w:val="000E460A"/>
    <w:rsid w:val="001107CE"/>
    <w:rsid w:val="00111507"/>
    <w:rsid w:val="00115661"/>
    <w:rsid w:val="0012043E"/>
    <w:rsid w:val="00120735"/>
    <w:rsid w:val="00124B7E"/>
    <w:rsid w:val="001774F9"/>
    <w:rsid w:val="001A090A"/>
    <w:rsid w:val="001B306C"/>
    <w:rsid w:val="00233796"/>
    <w:rsid w:val="00270C9B"/>
    <w:rsid w:val="002821D2"/>
    <w:rsid w:val="002A6C11"/>
    <w:rsid w:val="002A7E3B"/>
    <w:rsid w:val="0031173A"/>
    <w:rsid w:val="00366B91"/>
    <w:rsid w:val="00397C71"/>
    <w:rsid w:val="003C559B"/>
    <w:rsid w:val="00416430"/>
    <w:rsid w:val="00435ED6"/>
    <w:rsid w:val="004B0027"/>
    <w:rsid w:val="004D0738"/>
    <w:rsid w:val="004D3F0B"/>
    <w:rsid w:val="00523B4F"/>
    <w:rsid w:val="0054376A"/>
    <w:rsid w:val="005A2ECB"/>
    <w:rsid w:val="00614A39"/>
    <w:rsid w:val="0062403B"/>
    <w:rsid w:val="0063585B"/>
    <w:rsid w:val="00694816"/>
    <w:rsid w:val="00697610"/>
    <w:rsid w:val="006A49DC"/>
    <w:rsid w:val="00701C85"/>
    <w:rsid w:val="007C2C3C"/>
    <w:rsid w:val="00847ABD"/>
    <w:rsid w:val="008975D1"/>
    <w:rsid w:val="008C046F"/>
    <w:rsid w:val="009A479D"/>
    <w:rsid w:val="009C488A"/>
    <w:rsid w:val="009C72C0"/>
    <w:rsid w:val="009D351F"/>
    <w:rsid w:val="009F2D2E"/>
    <w:rsid w:val="009F5B94"/>
    <w:rsid w:val="00A11E46"/>
    <w:rsid w:val="00A15927"/>
    <w:rsid w:val="00A21D54"/>
    <w:rsid w:val="00A545B2"/>
    <w:rsid w:val="00A551EC"/>
    <w:rsid w:val="00A75380"/>
    <w:rsid w:val="00BB18DA"/>
    <w:rsid w:val="00BB71C9"/>
    <w:rsid w:val="00C15B99"/>
    <w:rsid w:val="00C301CB"/>
    <w:rsid w:val="00C369C4"/>
    <w:rsid w:val="00CB5643"/>
    <w:rsid w:val="00D10D7C"/>
    <w:rsid w:val="00D318EF"/>
    <w:rsid w:val="00D63912"/>
    <w:rsid w:val="00E004D8"/>
    <w:rsid w:val="00E12C5B"/>
    <w:rsid w:val="00E406A4"/>
    <w:rsid w:val="00E419C8"/>
    <w:rsid w:val="00EB1494"/>
    <w:rsid w:val="00F05D9F"/>
    <w:rsid w:val="00F51D81"/>
    <w:rsid w:val="00F81559"/>
    <w:rsid w:val="00F87EE9"/>
    <w:rsid w:val="00F96334"/>
    <w:rsid w:val="00F97AA6"/>
    <w:rsid w:val="00FE38EC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AC"/>
    <w:rsid w:val="00685D08"/>
    <w:rsid w:val="00A630AC"/>
    <w:rsid w:val="00AA1FAB"/>
    <w:rsid w:val="00AE3A07"/>
    <w:rsid w:val="00BA1304"/>
    <w:rsid w:val="00DC176C"/>
    <w:rsid w:val="00E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1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Přemysl Rosůlek</cp:lastModifiedBy>
  <cp:revision>2</cp:revision>
  <dcterms:created xsi:type="dcterms:W3CDTF">2014-05-14T20:17:00Z</dcterms:created>
  <dcterms:modified xsi:type="dcterms:W3CDTF">2014-05-14T20:17:00Z</dcterms:modified>
</cp:coreProperties>
</file>