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6C45D3E1C8849D99C5EC63BF1148ED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7478BF5AC68401F9F2ECB2F3F13A39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E931982534C4FB0A2A09FEB82E84CCF"/>
          </w:placeholder>
        </w:sdtPr>
        <w:sdtEndPr>
          <w:rPr>
            <w:rStyle w:val="Standardnpsmoodstavce"/>
            <w:b w:val="0"/>
          </w:rPr>
        </w:sdtEndPr>
        <w:sdtContent>
          <w:r w:rsidR="000F5653">
            <w:rPr>
              <w:rStyle w:val="Styl1Char"/>
            </w:rPr>
            <w:t>Ludmila Křenová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E757B9C92624B6992AE95C04E60C42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F5653">
            <w:rPr>
              <w:rStyle w:val="Styl7Char"/>
            </w:rPr>
            <w:t xml:space="preserve">Role internetu a sociálních sítí ve volebních kampaních – studium vybraných případů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BC6184A402846168ECA59DF8294AC5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F5653">
            <w:rPr>
              <w:rStyle w:val="Styl3Char"/>
            </w:rPr>
            <w:t xml:space="preserve">Doc. Přemysl Rosůlek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4239B50237724A93826C1DFEC949B4B8"/>
        </w:placeholder>
      </w:sdtPr>
      <w:sdtEndPr>
        <w:rPr>
          <w:rStyle w:val="StA"/>
          <w:szCs w:val="22"/>
        </w:rPr>
      </w:sdtEndPr>
      <w:sdtContent>
        <w:p w:rsidR="002821D2" w:rsidRPr="00EA4F90" w:rsidRDefault="000F565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není v úvodu hned patrný. Nejdříve se čtenář poněkud netradičně seznamuje se statistikami a grafy hned v prvním odstavci. Až </w:t>
          </w:r>
          <w:r w:rsidR="00145731">
            <w:rPr>
              <w:rStyle w:val="st1Char"/>
            </w:rPr>
            <w:t xml:space="preserve">na konci této první stránky textu je uvedeno, čím se práce bude zaobírat (což nevyplývá ani z názvu práce), tedy „komparací internetových kampaní Baracka Obamy a jeho protikandidátů ve volbách v roce 2008 a následně i v roce 2012“. Tento cíl </w:t>
          </w:r>
          <w:r>
            <w:rPr>
              <w:rStyle w:val="st1Char"/>
            </w:rPr>
            <w:t xml:space="preserve">byl do jisté míry splněn, i když je možné mít k práci dílčí výhrady. </w:t>
          </w:r>
          <w:r w:rsidR="00145731">
            <w:rPr>
              <w:rStyle w:val="st1Char"/>
            </w:rPr>
            <w:t>Ty uvádím níže.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24A33417A8E49E19EE2BF2A369DC4D2"/>
        </w:placeholder>
      </w:sdtPr>
      <w:sdtEndPr>
        <w:rPr>
          <w:rStyle w:val="Standardnpsmoodstavce"/>
          <w:sz w:val="20"/>
          <w:szCs w:val="20"/>
        </w:rPr>
      </w:sdtEndPr>
      <w:sdtContent>
        <w:p w:rsidR="0077600C" w:rsidRDefault="0014573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si vytyčila hypotézu (1. odst. na s. 8) týkající se Baracka Obamy a úspěšnosti jeho </w:t>
          </w:r>
          <w:proofErr w:type="spellStart"/>
          <w:r>
            <w:rPr>
              <w:rStyle w:val="st1Char"/>
            </w:rPr>
            <w:t>fundrisingu</w:t>
          </w:r>
          <w:proofErr w:type="spellEnd"/>
          <w:r>
            <w:rPr>
              <w:rStyle w:val="st1Char"/>
            </w:rPr>
            <w:t xml:space="preserve"> v kampaních let 2008 a 2012. </w:t>
          </w:r>
          <w:proofErr w:type="gramStart"/>
          <w:r>
            <w:rPr>
              <w:rStyle w:val="st1Char"/>
            </w:rPr>
            <w:t xml:space="preserve">K </w:t>
          </w:r>
          <w:proofErr w:type="spellStart"/>
          <w:r>
            <w:rPr>
              <w:rStyle w:val="st1Char"/>
            </w:rPr>
            <w:t>k</w:t>
          </w:r>
          <w:proofErr w:type="spellEnd"/>
          <w:r>
            <w:rPr>
              <w:rStyle w:val="st1Char"/>
            </w:rPr>
            <w:t> ověření</w:t>
          </w:r>
          <w:proofErr w:type="gramEnd"/>
          <w:r>
            <w:rPr>
              <w:rStyle w:val="st1Char"/>
            </w:rPr>
            <w:t xml:space="preserve"> této hypotézy zvolila autorka následující cestu: nejdříve v části, kterou lze považovat za spíše teoretickou, vysvětluje základní pojmy jako pojem a definici politického marketingu, marketingový mix, ale i trochu nadbytečně </w:t>
          </w:r>
          <w:proofErr w:type="spellStart"/>
          <w:r>
            <w:rPr>
              <w:rStyle w:val="st1Char"/>
            </w:rPr>
            <w:t>premoderní</w:t>
          </w:r>
          <w:proofErr w:type="spellEnd"/>
          <w:r>
            <w:rPr>
              <w:rStyle w:val="st1Char"/>
            </w:rPr>
            <w:t xml:space="preserve">, moderní a postmoderní kampaň. Spíše do praktické než teoretické části práce patří podkapitoly Volby v USA a Primární volby (s. 12). Naopak vhodné je zařazení tématu permanentní kampaně i </w:t>
          </w:r>
          <w:proofErr w:type="spellStart"/>
          <w:r>
            <w:rPr>
              <w:rStyle w:val="st1Char"/>
            </w:rPr>
            <w:t>fundraising</w:t>
          </w:r>
          <w:proofErr w:type="spellEnd"/>
          <w:r>
            <w:rPr>
              <w:rStyle w:val="st1Char"/>
            </w:rPr>
            <w:t xml:space="preserve"> v obecné rovině, kteréžto téma však vzhledem k ambicím práce mohlo být popsáno podrobněji</w:t>
          </w:r>
          <w:r w:rsidR="0077600C">
            <w:rPr>
              <w:rStyle w:val="st1Char"/>
            </w:rPr>
            <w:t xml:space="preserve"> v obecné rovině</w:t>
          </w:r>
          <w:r>
            <w:rPr>
              <w:rStyle w:val="st1Char"/>
            </w:rPr>
            <w:t xml:space="preserve">. </w:t>
          </w:r>
          <w:r w:rsidR="0077600C">
            <w:rPr>
              <w:rStyle w:val="st1Char"/>
            </w:rPr>
            <w:t xml:space="preserve">Autorka se pak zaobírá reformami pro financování kampaní v USA a stručně internetem v politické kampani. V této části jsou, jak jsem už naznačil, promíchávána témata, která se hodí do teoretické části, s tématy, kterým by více slušelo být součástí praktické části práce. </w:t>
          </w:r>
        </w:p>
        <w:p w:rsidR="002821D2" w:rsidRPr="002821D2" w:rsidRDefault="0077600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Praktická část práce začíná reálně na straně 27 a končí na straně 44. Autorka zde dokázala stručně porovnat kampaně Obamy s kampaněmi jeho dvou hlavních prezidentských kandidátů z řad republikánů (tedy ne se všemi protikandidáty, jak by mohl evokovat cíl práce definovaný na první straně textu práce), a to pomocí médií, které stanovila v předchozí části práce. Stručně, škoda, že vhled do zkoumaných internetových médií nebyl důraznější</w:t>
          </w:r>
          <w:r w:rsidR="00180FD3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3ED64508F7A4D28ADA3F2366CE11A99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180FD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Jak jsem už naznačil, </w:t>
          </w:r>
          <w:r w:rsidR="001001C5">
            <w:rPr>
              <w:rStyle w:val="st1Char"/>
            </w:rPr>
            <w:t xml:space="preserve">již z názvu práce by mělo být jasně patrné, čím konkrétně se autorka bude zaobírat. Výskyt překlepů je v únosné míře, nicméně způsob odkazování není zcela sjednocený: např. na s. 19 je za prvním odstavcem odkaz nenásledován tečkou, za 3. odstavcem je odkaz mezi dvěma tečkami a na následující stránce je, jako u většiny případů, odkaz jen za odkazem. Některé výrazy, jako </w:t>
          </w:r>
          <w:proofErr w:type="spellStart"/>
          <w:r w:rsidR="001001C5">
            <w:rPr>
              <w:rStyle w:val="st1Char"/>
            </w:rPr>
            <w:t>followers</w:t>
          </w:r>
          <w:proofErr w:type="spellEnd"/>
          <w:r w:rsidR="001001C5">
            <w:rPr>
              <w:rStyle w:val="st1Char"/>
            </w:rPr>
            <w:t xml:space="preserve">, by bylo lepší přeložit do češtiny.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E21F9B8DEBC49059338724121956A9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001C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obsahuje slibné stránky, například klasifikaci internetových médií a podrobení jejich užívání jednotlivými kandidáty vztáhnuto na </w:t>
          </w:r>
          <w:proofErr w:type="spellStart"/>
          <w:r>
            <w:rPr>
              <w:rStyle w:val="st1Char"/>
            </w:rPr>
            <w:t>fundraising</w:t>
          </w:r>
          <w:proofErr w:type="spellEnd"/>
          <w:r>
            <w:rPr>
              <w:rStyle w:val="st1Char"/>
            </w:rPr>
            <w:t xml:space="preserve">.  Ale vyskytují se i stránky slabší: například mělkost provedené analýzy (hypotéza implicitně naznačuje, že se práce bude pracovat s dostupnými statistikami, ale v práci tomu tak zcela není), případně též absence sofistikovanějšího vysvětlení online </w:t>
          </w:r>
          <w:proofErr w:type="spellStart"/>
          <w:r>
            <w:rPr>
              <w:rStyle w:val="st1Char"/>
            </w:rPr>
            <w:t>fundraisingu</w:t>
          </w:r>
          <w:proofErr w:type="spellEnd"/>
          <w:r>
            <w:rPr>
              <w:rStyle w:val="st1Char"/>
            </w:rPr>
            <w:t xml:space="preserve"> v obecné části práce.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1153CA1C48945D5AC27A7683047F23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001C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Viz výtky uvedené výše.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E2864A1B1494CA0871D398E884D469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32A42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Mé hodnocení je ovlivněno také tím, že práce je již přepracovaná a tudíž by měla být kvalitnější, to se potvrdilo ale jen zčásti. Doporučuji k obhajobě, ale navrhuji spíše DOBŘE než známku lepší. Jen za předpokladu solidní obhajoby navrhuji ještě VELMI DOBŘE.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4F77D4FA74C4E4FAC4B65104DDBC2CB"/>
          </w:placeholder>
          <w:date w:fullDate="2015-08-1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32A42">
            <w:t>10.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6D" w:rsidRDefault="00E82A6D" w:rsidP="00D10D7C">
      <w:pPr>
        <w:spacing w:after="0" w:line="240" w:lineRule="auto"/>
      </w:pPr>
      <w:r>
        <w:separator/>
      </w:r>
    </w:p>
  </w:endnote>
  <w:endnote w:type="continuationSeparator" w:id="0">
    <w:p w:rsidR="00E82A6D" w:rsidRDefault="00E82A6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6D" w:rsidRDefault="00E82A6D" w:rsidP="00D10D7C">
      <w:pPr>
        <w:spacing w:after="0" w:line="240" w:lineRule="auto"/>
      </w:pPr>
      <w:r>
        <w:separator/>
      </w:r>
    </w:p>
  </w:footnote>
  <w:footnote w:type="continuationSeparator" w:id="0">
    <w:p w:rsidR="00E82A6D" w:rsidRDefault="00E82A6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3"/>
    <w:rsid w:val="00026179"/>
    <w:rsid w:val="00056A57"/>
    <w:rsid w:val="00094AEA"/>
    <w:rsid w:val="000F5653"/>
    <w:rsid w:val="001001C5"/>
    <w:rsid w:val="00115661"/>
    <w:rsid w:val="0012043E"/>
    <w:rsid w:val="00145731"/>
    <w:rsid w:val="00180FD3"/>
    <w:rsid w:val="00225D99"/>
    <w:rsid w:val="002821D2"/>
    <w:rsid w:val="002C61BC"/>
    <w:rsid w:val="002D150D"/>
    <w:rsid w:val="002F65DA"/>
    <w:rsid w:val="003C559B"/>
    <w:rsid w:val="00435ED6"/>
    <w:rsid w:val="0050629D"/>
    <w:rsid w:val="0051739B"/>
    <w:rsid w:val="00532A42"/>
    <w:rsid w:val="005A2057"/>
    <w:rsid w:val="00694816"/>
    <w:rsid w:val="006D7DF0"/>
    <w:rsid w:val="0077600C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82A6D"/>
    <w:rsid w:val="00E973F8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F4B0B-E5AA-4C0E-B395-B7F8251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45D3E1C8849D99C5EC63BF1148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0FB1D-5DA1-4CA8-A934-62D73F79567B}"/>
      </w:docPartPr>
      <w:docPartBody>
        <w:p w:rsidR="00000000" w:rsidRDefault="00650E86">
          <w:pPr>
            <w:pStyle w:val="96C45D3E1C8849D99C5EC63BF1148ED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7478BF5AC68401F9F2ECB2F3F13A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96837-C4DA-4BAD-B642-BCDB0920FBA5}"/>
      </w:docPartPr>
      <w:docPartBody>
        <w:p w:rsidR="00000000" w:rsidRDefault="00650E86">
          <w:pPr>
            <w:pStyle w:val="C7478BF5AC68401F9F2ECB2F3F13A39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E931982534C4FB0A2A09FEB82E84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DFCB2-E49C-4BC2-BA08-B67E4182C5DF}"/>
      </w:docPartPr>
      <w:docPartBody>
        <w:p w:rsidR="00000000" w:rsidRDefault="00650E86">
          <w:pPr>
            <w:pStyle w:val="2E931982534C4FB0A2A09FEB82E84CC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7E757B9C92624B6992AE95C04E60C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79C26-FEB0-4F8E-9341-A60C2321275F}"/>
      </w:docPartPr>
      <w:docPartBody>
        <w:p w:rsidR="00000000" w:rsidRDefault="00650E86">
          <w:pPr>
            <w:pStyle w:val="7E757B9C92624B6992AE95C04E60C42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BC6184A402846168ECA59DF8294A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D0A5C-DC6B-47AD-878C-67C4C201F2D7}"/>
      </w:docPartPr>
      <w:docPartBody>
        <w:p w:rsidR="00000000" w:rsidRDefault="00650E86">
          <w:pPr>
            <w:pStyle w:val="4BC6184A402846168ECA59DF8294AC5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4239B50237724A93826C1DFEC949B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AA9F0-6DAF-485D-9827-B1ED902A8EB6}"/>
      </w:docPartPr>
      <w:docPartBody>
        <w:p w:rsidR="00000000" w:rsidRDefault="00650E86">
          <w:pPr>
            <w:pStyle w:val="4239B50237724A93826C1DFEC949B4B8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24A33417A8E49E19EE2BF2A369DC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6859D-1DC9-44E6-93A1-9C4E2C44703E}"/>
      </w:docPartPr>
      <w:docPartBody>
        <w:p w:rsidR="00000000" w:rsidRDefault="00650E86">
          <w:pPr>
            <w:pStyle w:val="224A33417A8E49E19EE2BF2A369DC4D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3ED64508F7A4D28ADA3F2366CE11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5536B-B2C1-442C-A75C-51DD29A33313}"/>
      </w:docPartPr>
      <w:docPartBody>
        <w:p w:rsidR="00000000" w:rsidRDefault="00650E86">
          <w:pPr>
            <w:pStyle w:val="13ED64508F7A4D28ADA3F2366CE11A9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E21F9B8DEBC49059338724121956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57FE0-9936-4048-89E3-15722FB4536D}"/>
      </w:docPartPr>
      <w:docPartBody>
        <w:p w:rsidR="00000000" w:rsidRDefault="00650E86">
          <w:pPr>
            <w:pStyle w:val="FE21F9B8DEBC49059338724121956A9C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51153CA1C48945D5AC27A7683047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3C5D7-74C1-4FF2-903D-9F8097CC38E5}"/>
      </w:docPartPr>
      <w:docPartBody>
        <w:p w:rsidR="00000000" w:rsidRDefault="00650E86">
          <w:pPr>
            <w:pStyle w:val="51153CA1C48945D5AC27A7683047F23C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E2864A1B1494CA0871D398E884D4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D4E91-C5E9-4421-9DE1-2111EFD229ED}"/>
      </w:docPartPr>
      <w:docPartBody>
        <w:p w:rsidR="00000000" w:rsidRDefault="00650E86">
          <w:pPr>
            <w:pStyle w:val="7E2864A1B1494CA0871D398E884D469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4F77D4FA74C4E4FAC4B65104DDBC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14B33-2CE7-498C-B223-305210562905}"/>
      </w:docPartPr>
      <w:docPartBody>
        <w:p w:rsidR="00000000" w:rsidRDefault="00650E86">
          <w:pPr>
            <w:pStyle w:val="34F77D4FA74C4E4FAC4B65104DDBC2CB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86"/>
    <w:rsid w:val="006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6C45D3E1C8849D99C5EC63BF1148ED6">
    <w:name w:val="96C45D3E1C8849D99C5EC63BF1148ED6"/>
  </w:style>
  <w:style w:type="paragraph" w:customStyle="1" w:styleId="C7478BF5AC68401F9F2ECB2F3F13A393">
    <w:name w:val="C7478BF5AC68401F9F2ECB2F3F13A393"/>
  </w:style>
  <w:style w:type="paragraph" w:customStyle="1" w:styleId="2E931982534C4FB0A2A09FEB82E84CCF">
    <w:name w:val="2E931982534C4FB0A2A09FEB82E84CCF"/>
  </w:style>
  <w:style w:type="paragraph" w:customStyle="1" w:styleId="7E757B9C92624B6992AE95C04E60C42F">
    <w:name w:val="7E757B9C92624B6992AE95C04E60C42F"/>
  </w:style>
  <w:style w:type="paragraph" w:customStyle="1" w:styleId="4BC6184A402846168ECA59DF8294AC5F">
    <w:name w:val="4BC6184A402846168ECA59DF8294AC5F"/>
  </w:style>
  <w:style w:type="paragraph" w:customStyle="1" w:styleId="4239B50237724A93826C1DFEC949B4B8">
    <w:name w:val="4239B50237724A93826C1DFEC949B4B8"/>
  </w:style>
  <w:style w:type="paragraph" w:customStyle="1" w:styleId="224A33417A8E49E19EE2BF2A369DC4D2">
    <w:name w:val="224A33417A8E49E19EE2BF2A369DC4D2"/>
  </w:style>
  <w:style w:type="paragraph" w:customStyle="1" w:styleId="13ED64508F7A4D28ADA3F2366CE11A99">
    <w:name w:val="13ED64508F7A4D28ADA3F2366CE11A99"/>
  </w:style>
  <w:style w:type="paragraph" w:customStyle="1" w:styleId="FE21F9B8DEBC49059338724121956A9C">
    <w:name w:val="FE21F9B8DEBC49059338724121956A9C"/>
  </w:style>
  <w:style w:type="paragraph" w:customStyle="1" w:styleId="51153CA1C48945D5AC27A7683047F23C">
    <w:name w:val="51153CA1C48945D5AC27A7683047F23C"/>
  </w:style>
  <w:style w:type="paragraph" w:customStyle="1" w:styleId="7E2864A1B1494CA0871D398E884D4693">
    <w:name w:val="7E2864A1B1494CA0871D398E884D4693"/>
  </w:style>
  <w:style w:type="paragraph" w:customStyle="1" w:styleId="34F77D4FA74C4E4FAC4B65104DDBC2CB">
    <w:name w:val="34F77D4FA74C4E4FAC4B65104DDBC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53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KAP</cp:lastModifiedBy>
  <cp:revision>3</cp:revision>
  <dcterms:created xsi:type="dcterms:W3CDTF">2015-08-10T20:29:00Z</dcterms:created>
  <dcterms:modified xsi:type="dcterms:W3CDTF">2015-08-10T21:22:00Z</dcterms:modified>
</cp:coreProperties>
</file>