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4A30">
        <w:tc>
          <w:tcPr>
            <w:tcW w:w="4606" w:type="dxa"/>
          </w:tcPr>
          <w:p w:rsidR="00934A30" w:rsidRDefault="00C87968" w:rsidP="00947A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46960" cy="128016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A30" w:rsidRPr="00E5207E" w:rsidRDefault="00934A30" w:rsidP="00947A7A">
            <w:pPr>
              <w:rPr>
                <w:rFonts w:ascii="Arial" w:hAnsi="Arial" w:cs="Arial"/>
                <w:b/>
                <w:bCs/>
              </w:rPr>
            </w:pPr>
            <w:r w:rsidRPr="00E5207E">
              <w:rPr>
                <w:rFonts w:ascii="Arial" w:hAnsi="Arial" w:cs="Arial"/>
                <w:b/>
                <w:bCs/>
              </w:rPr>
              <w:t>Katedra filozofie</w:t>
            </w:r>
          </w:p>
          <w:p w:rsidR="00934A30" w:rsidRDefault="00934A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934A30" w:rsidRDefault="00934A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:rsidR="00934A30" w:rsidRDefault="00934A30" w:rsidP="005D17A3">
      <w:pPr>
        <w:jc w:val="both"/>
        <w:rPr>
          <w:b/>
          <w:bCs/>
          <w:sz w:val="24"/>
          <w:szCs w:val="24"/>
        </w:rPr>
      </w:pPr>
    </w:p>
    <w:p w:rsidR="00934A30" w:rsidRDefault="00934A30" w:rsidP="005D17A3">
      <w:pPr>
        <w:jc w:val="both"/>
      </w:pPr>
      <w:r>
        <w:rPr>
          <w:b/>
          <w:bCs/>
        </w:rPr>
        <w:t xml:space="preserve">Práce </w:t>
      </w:r>
      <w:r>
        <w:t xml:space="preserve">: diplomová </w:t>
      </w:r>
    </w:p>
    <w:p w:rsidR="00934A30" w:rsidRDefault="00934A30" w:rsidP="005D17A3">
      <w:pPr>
        <w:jc w:val="both"/>
      </w:pPr>
    </w:p>
    <w:p w:rsidR="00934A30" w:rsidRDefault="00934A30" w:rsidP="005D17A3">
      <w:pPr>
        <w:jc w:val="both"/>
      </w:pPr>
      <w:r>
        <w:rPr>
          <w:b/>
          <w:bCs/>
        </w:rPr>
        <w:t xml:space="preserve">Posudek </w:t>
      </w:r>
      <w:r>
        <w:t xml:space="preserve"> oponenta</w:t>
      </w:r>
    </w:p>
    <w:p w:rsidR="00934A30" w:rsidRDefault="00934A30" w:rsidP="005D17A3">
      <w:pPr>
        <w:jc w:val="both"/>
      </w:pPr>
    </w:p>
    <w:p w:rsidR="00934A30" w:rsidRDefault="00934A30" w:rsidP="005D17A3">
      <w:pPr>
        <w:jc w:val="both"/>
      </w:pPr>
      <w:r>
        <w:rPr>
          <w:b/>
          <w:bCs/>
        </w:rPr>
        <w:t xml:space="preserve">Práci hodnotil(a) </w:t>
      </w:r>
      <w:r>
        <w:t xml:space="preserve">  Otakar A. Funda</w:t>
      </w:r>
    </w:p>
    <w:p w:rsidR="00934A30" w:rsidRDefault="00934A30" w:rsidP="005D17A3">
      <w:pPr>
        <w:jc w:val="both"/>
        <w:rPr>
          <w:b/>
          <w:bCs/>
        </w:rPr>
      </w:pPr>
    </w:p>
    <w:p w:rsidR="00934A30" w:rsidRDefault="00934A30" w:rsidP="005D17A3">
      <w:pPr>
        <w:jc w:val="both"/>
      </w:pPr>
      <w:r>
        <w:rPr>
          <w:b/>
          <w:bCs/>
        </w:rPr>
        <w:t>Práci předložil(a)</w:t>
      </w:r>
      <w:r>
        <w:t>: Miroslav Procházka</w:t>
      </w:r>
    </w:p>
    <w:p w:rsidR="00934A30" w:rsidRDefault="00934A30" w:rsidP="005D17A3">
      <w:pPr>
        <w:jc w:val="both"/>
      </w:pPr>
    </w:p>
    <w:p w:rsidR="00934A30" w:rsidRDefault="00934A30" w:rsidP="005D17A3">
      <w:pPr>
        <w:pBdr>
          <w:bottom w:val="single" w:sz="6" w:space="1" w:color="auto"/>
        </w:pBdr>
        <w:jc w:val="both"/>
      </w:pPr>
      <w:r>
        <w:rPr>
          <w:b/>
          <w:bCs/>
        </w:rPr>
        <w:t>Název práce</w:t>
      </w:r>
      <w:r>
        <w:t>:  Platónské aspekty křesťanské gnoze Klementa Alexandrijského a Valentina.</w:t>
      </w:r>
    </w:p>
    <w:p w:rsidR="00934A30" w:rsidRDefault="00934A30" w:rsidP="005D17A3">
      <w:pPr>
        <w:pBdr>
          <w:bottom w:val="single" w:sz="6" w:space="1" w:color="auto"/>
        </w:pBdr>
        <w:jc w:val="both"/>
      </w:pPr>
    </w:p>
    <w:p w:rsidR="00934A30" w:rsidRDefault="00934A30" w:rsidP="005D17A3">
      <w:pPr>
        <w:jc w:val="both"/>
      </w:pPr>
    </w:p>
    <w:p w:rsidR="00934A30" w:rsidRDefault="00934A30" w:rsidP="005D17A3">
      <w:pPr>
        <w:ind w:left="284" w:hanging="284"/>
        <w:jc w:val="both"/>
        <w:rPr>
          <w:b/>
          <w:bCs/>
        </w:rPr>
      </w:pPr>
    </w:p>
    <w:p w:rsidR="00934A30" w:rsidRDefault="00934A30" w:rsidP="00283EF1">
      <w:pPr>
        <w:jc w:val="both"/>
        <w:rPr>
          <w:b/>
          <w:bCs/>
        </w:rPr>
      </w:pPr>
    </w:p>
    <w:p w:rsidR="00934A30" w:rsidRPr="00F91643" w:rsidRDefault="00934A30" w:rsidP="00283EF1">
      <w:pPr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Pr="00F91643">
        <w:rPr>
          <w:b/>
          <w:bCs/>
        </w:rPr>
        <w:t>CÍL PRÁCE (uveďte, do jaké míry byl naplněn):</w:t>
      </w:r>
    </w:p>
    <w:p w:rsidR="00934A30" w:rsidRDefault="00934A30" w:rsidP="005D17A3">
      <w:pPr>
        <w:ind w:firstLine="284"/>
        <w:jc w:val="both"/>
      </w:pPr>
    </w:p>
    <w:p w:rsidR="00934A30" w:rsidRDefault="00934A30" w:rsidP="00126F4C">
      <w:pPr>
        <w:ind w:firstLine="284"/>
        <w:jc w:val="both"/>
      </w:pPr>
      <w:r>
        <w:t>Diplomant v úvodu, v průběhu textu  i v závěru   formuluje cíle, které si ve své práci klade, takže nás sám provází  autoreflexí jejich plnění.  Položené cíle autor zcela splnil .</w:t>
      </w:r>
    </w:p>
    <w:p w:rsidR="00934A30" w:rsidRDefault="00934A30" w:rsidP="005D17A3">
      <w:pPr>
        <w:ind w:firstLine="284"/>
        <w:jc w:val="both"/>
      </w:pPr>
    </w:p>
    <w:p w:rsidR="00934A30" w:rsidRDefault="00934A30" w:rsidP="00D6427D">
      <w:pPr>
        <w:jc w:val="both"/>
        <w:rPr>
          <w:b/>
          <w:bCs/>
        </w:rPr>
      </w:pPr>
    </w:p>
    <w:p w:rsidR="00934A30" w:rsidRDefault="00934A30" w:rsidP="00D6427D">
      <w:pPr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Pr="00F91643">
        <w:rPr>
          <w:b/>
          <w:bCs/>
        </w:rPr>
        <w:t>OBSAHOVÉ ZPRACOVÁNÍ (náročnost, tvůrčí přístup, proporcionalita teoretic</w:t>
      </w:r>
      <w:r>
        <w:rPr>
          <w:b/>
          <w:bCs/>
        </w:rPr>
        <w:t>ké a vlastní práce, vhodnost</w:t>
      </w:r>
      <w:r w:rsidRPr="00F91643">
        <w:rPr>
          <w:b/>
          <w:bCs/>
        </w:rPr>
        <w:t xml:space="preserve"> příloh apod.):</w:t>
      </w:r>
    </w:p>
    <w:p w:rsidR="00934A30" w:rsidRDefault="00934A30" w:rsidP="00D6427D">
      <w:pPr>
        <w:jc w:val="both"/>
        <w:rPr>
          <w:b/>
          <w:bCs/>
        </w:rPr>
      </w:pPr>
    </w:p>
    <w:p w:rsidR="00934A30" w:rsidRDefault="00934A30" w:rsidP="00D6427D">
      <w:pPr>
        <w:jc w:val="both"/>
      </w:pPr>
      <w:r>
        <w:t>Práce je zpracována samostatně a odpadá jakékoli podezření  z plagiátu či přejímaní formulací bez korektního uvedení citací.</w:t>
      </w:r>
    </w:p>
    <w:p w:rsidR="00934A30" w:rsidRDefault="00934A30" w:rsidP="00D6427D">
      <w:pPr>
        <w:jc w:val="both"/>
      </w:pPr>
    </w:p>
    <w:p w:rsidR="00934A30" w:rsidRPr="009C26B8" w:rsidRDefault="00934A30" w:rsidP="00D6427D">
      <w:pPr>
        <w:jc w:val="both"/>
      </w:pPr>
      <w:r>
        <w:t xml:space="preserve">Za velmi kvalitní pokládám autorovo pojednání o dějinách bádání o jevu  označeném jako  gnoze – počínaje zejména oddílem 3,3. a dále celistvý  výčet nalezených  textu z Nag Hamadi a  výklad o  polemikách  s gnozí, zejména s křesťanskou  gnozí,  z pera křesťanských antignostických  autorů, zejména z 2 a 3. století.  </w:t>
      </w:r>
    </w:p>
    <w:p w:rsidR="00934A30" w:rsidRDefault="00934A30" w:rsidP="00D6427D">
      <w:pPr>
        <w:jc w:val="both"/>
        <w:rPr>
          <w:b/>
          <w:bCs/>
        </w:rPr>
      </w:pPr>
    </w:p>
    <w:p w:rsidR="00934A30" w:rsidRDefault="00934A30" w:rsidP="00D6427D">
      <w:pPr>
        <w:jc w:val="both"/>
      </w:pPr>
      <w:r>
        <w:t>Autor nejprve  pojednává o různých míněních  dřívějších i současných badatelů, a jejich odlišných pohledech na  komplex  zvaný gnose, na  její pozadí  i další pronikání. Teprve v kapitole čtvrté předkládá  zasvěcený a na diplomovou  práci vyčerpávající základní  výklad  o gnosi a jejím  hlavním názorovém  schématu a  vykupitelském mýtu a různých variacích gnostických nauk. např.   o božských rodech,  o Sofia a Nous, o Logos a Alétheia, o Achamoth, která se spustila s Demiurgem,  výklad schématu o sestupu a vystoupení   božského  Logu,  nauky o   duši, o  aiónech, výklad pojmu pleróma,  pojednání  o  božstvu Adam, atd..</w:t>
      </w:r>
    </w:p>
    <w:p w:rsidR="00934A30" w:rsidRDefault="00934A30" w:rsidP="00D6427D">
      <w:pPr>
        <w:jc w:val="both"/>
      </w:pPr>
    </w:p>
    <w:p w:rsidR="00934A30" w:rsidRDefault="00934A30" w:rsidP="00D6427D">
      <w:pPr>
        <w:jc w:val="both"/>
        <w:rPr>
          <w:b/>
          <w:bCs/>
        </w:rPr>
      </w:pPr>
    </w:p>
    <w:p w:rsidR="00934A30" w:rsidRPr="00F91643" w:rsidRDefault="00934A30" w:rsidP="00D6427D">
      <w:pPr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Pr="00F91643">
        <w:rPr>
          <w:b/>
          <w:bCs/>
        </w:rPr>
        <w:t>FORMÁLNÍ ÚPRAVA</w:t>
      </w:r>
      <w:r>
        <w:rPr>
          <w:b/>
          <w:bCs/>
        </w:rPr>
        <w:t xml:space="preserve"> </w:t>
      </w:r>
      <w:r w:rsidRPr="00F91643">
        <w:rPr>
          <w:b/>
          <w:bCs/>
        </w:rPr>
        <w:t xml:space="preserve"> (jazykový projev, správnost citace a odkazů na literaturu, grafická úprava, přehlednost členění kapitol, kvalita tabulek, grafů a příloh apod.):</w:t>
      </w:r>
    </w:p>
    <w:p w:rsidR="00934A30" w:rsidRDefault="00934A30" w:rsidP="00671FA6">
      <w:pPr>
        <w:jc w:val="both"/>
      </w:pPr>
    </w:p>
    <w:p w:rsidR="00934A30" w:rsidRDefault="00934A30" w:rsidP="00671FA6">
      <w:pPr>
        <w:jc w:val="both"/>
      </w:pPr>
      <w:r>
        <w:t>Tříděná  kapitol svědčí  o  autorově  zvoleném  způsobu  uchopení tématu.</w:t>
      </w:r>
    </w:p>
    <w:p w:rsidR="00934A30" w:rsidRDefault="00934A30" w:rsidP="00671FA6">
      <w:pPr>
        <w:jc w:val="both"/>
      </w:pPr>
      <w:r>
        <w:t>Kritický aparát je  zpracován velmi  pečlivě  a  rozsah  svědčí  o diplomantově svědomitosti ‚( 320 odkazů) !!</w:t>
      </w:r>
    </w:p>
    <w:p w:rsidR="00934A30" w:rsidRDefault="00934A30" w:rsidP="00671FA6">
      <w:pPr>
        <w:jc w:val="both"/>
      </w:pPr>
    </w:p>
    <w:p w:rsidR="00934A30" w:rsidRDefault="00934A30" w:rsidP="00671FA6">
      <w:pPr>
        <w:jc w:val="both"/>
      </w:pPr>
      <w:r>
        <w:t>Text   obsahu celou řadu  hrubých  gramatických chyb a stylizačních neohrabaností, např. podnět v jednotném čísle, a k němu připojené sloveso v množném čísle. a poid.</w:t>
      </w:r>
    </w:p>
    <w:p w:rsidR="00934A30" w:rsidRDefault="00934A30" w:rsidP="005D17A3">
      <w:pPr>
        <w:ind w:firstLine="284"/>
        <w:jc w:val="both"/>
      </w:pPr>
    </w:p>
    <w:p w:rsidR="00934A30" w:rsidRDefault="00934A30" w:rsidP="00F47603">
      <w:pPr>
        <w:jc w:val="both"/>
      </w:pPr>
    </w:p>
    <w:p w:rsidR="00934A30" w:rsidRDefault="00934A30" w:rsidP="00F47603">
      <w:pPr>
        <w:jc w:val="both"/>
      </w:pPr>
    </w:p>
    <w:p w:rsidR="00934A30" w:rsidRDefault="00934A30" w:rsidP="00F47603">
      <w:pPr>
        <w:jc w:val="both"/>
        <w:rPr>
          <w:b/>
          <w:bCs/>
        </w:rPr>
      </w:pPr>
      <w:r>
        <w:rPr>
          <w:b/>
          <w:bCs/>
        </w:rPr>
        <w:lastRenderedPageBreak/>
        <w:t>4.</w:t>
      </w:r>
      <w:r>
        <w:rPr>
          <w:b/>
          <w:bCs/>
        </w:rPr>
        <w:tab/>
      </w:r>
      <w:r w:rsidRPr="00F91643">
        <w:rPr>
          <w:b/>
          <w:bCs/>
        </w:rPr>
        <w:t>STRUČNÝ KOMENTÁŘ HODNOTITELE (celkový dojem z práce, silné a slabé stránky, originalita myšlenek apod.):</w:t>
      </w:r>
    </w:p>
    <w:p w:rsidR="00934A30" w:rsidRDefault="00934A30" w:rsidP="00BC1718">
      <w:pPr>
        <w:ind w:left="284" w:hanging="284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34A30" w:rsidRDefault="00934A30" w:rsidP="00C71CA9">
      <w:r>
        <w:t>Jedná se o pilné zpracování zejména sekundární literatury, i některých pramenů, jejíž rozsah je v případě diplomové práce dostačující. Práce  sama však není  nijak originální.</w:t>
      </w:r>
    </w:p>
    <w:p w:rsidR="00934A30" w:rsidRDefault="00934A30" w:rsidP="008A2972">
      <w:pPr>
        <w:jc w:val="both"/>
      </w:pPr>
    </w:p>
    <w:p w:rsidR="00934A30" w:rsidRDefault="00934A30" w:rsidP="008A2972">
      <w:pPr>
        <w:jc w:val="both"/>
      </w:pPr>
      <w:r>
        <w:t>Výroky Evangelia pravdy a Tomášova  evangelia, nejsou  „adresovány Ježíšovi“ (s.19),ale jsou připisovány Ježíšovi, respektive jsou presentovány jako Ježíšovy  výroky. Podobných formulačních „nešikovností“ lze v práci najít několik.</w:t>
      </w:r>
    </w:p>
    <w:p w:rsidR="00934A30" w:rsidRDefault="00934A30" w:rsidP="008A2972">
      <w:pPr>
        <w:ind w:firstLine="284"/>
        <w:jc w:val="both"/>
      </w:pPr>
    </w:p>
    <w:p w:rsidR="00934A30" w:rsidRPr="005814B6" w:rsidRDefault="00934A30" w:rsidP="00283EF1">
      <w:pPr>
        <w:rPr>
          <w:b/>
          <w:bCs/>
        </w:rPr>
      </w:pPr>
      <w:r>
        <w:t xml:space="preserve">Slabší stránkou práce je do určité  míry – (jak  uvádím v následujícím oddíle  </w:t>
      </w:r>
      <w:r>
        <w:rPr>
          <w:b/>
          <w:bCs/>
        </w:rPr>
        <w:t>5.)</w:t>
      </w:r>
      <w:r>
        <w:t xml:space="preserve">  – zejména v kapitolách 1, 2 a 3 oddíly 1 a 2   nedostatek  formulační</w:t>
      </w:r>
      <w:r>
        <w:rPr>
          <w:b/>
          <w:bCs/>
        </w:rPr>
        <w:t xml:space="preserve"> </w:t>
      </w:r>
      <w:r>
        <w:t>sevřenosti.</w:t>
      </w:r>
    </w:p>
    <w:p w:rsidR="00934A30" w:rsidRDefault="00934A30" w:rsidP="00253BD8">
      <w:pPr>
        <w:ind w:left="284" w:hanging="284"/>
      </w:pPr>
    </w:p>
    <w:p w:rsidR="00934A30" w:rsidRDefault="00934A30" w:rsidP="00AB1D07">
      <w:pPr>
        <w:ind w:left="284" w:hanging="284"/>
      </w:pPr>
      <w:r>
        <w:t xml:space="preserve">Od práce diplomové   nelze  nárokovat – narozdíl od disertace – výraznou  originalitu myšlenek,   </w:t>
      </w:r>
    </w:p>
    <w:p w:rsidR="00934A30" w:rsidRDefault="00934A30" w:rsidP="003972D5">
      <w:r>
        <w:t xml:space="preserve">Práce se opírá předevší o sekundární literaturu,  to se týká též </w:t>
      </w:r>
    </w:p>
    <w:p w:rsidR="00934A30" w:rsidRDefault="00934A30" w:rsidP="00253BD8">
      <w:pPr>
        <w:ind w:left="284" w:hanging="284"/>
      </w:pPr>
      <w:r>
        <w:t xml:space="preserve">prvků v díle Klementa Alexandrijského – i když  zde odkazuje i do stromateis  - a v textech valentinské  gnose </w:t>
      </w:r>
    </w:p>
    <w:p w:rsidR="00934A30" w:rsidRDefault="00934A30" w:rsidP="00253BD8">
      <w:pPr>
        <w:ind w:left="284" w:hanging="284"/>
      </w:pPr>
    </w:p>
    <w:p w:rsidR="00934A30" w:rsidRDefault="00934A30" w:rsidP="000B0206">
      <w:pPr>
        <w:ind w:left="284" w:hanging="284"/>
      </w:pPr>
      <w:r>
        <w:t>Autor si  ne základě sekundární literatury  všímá některých vazeb, které  lze odvodit  již od Platona samého.</w:t>
      </w:r>
    </w:p>
    <w:p w:rsidR="00934A30" w:rsidRDefault="00934A30" w:rsidP="000E2A57"/>
    <w:p w:rsidR="00934A30" w:rsidRPr="00073631" w:rsidRDefault="00934A30" w:rsidP="001E27F4">
      <w:pPr>
        <w:ind w:left="284" w:hanging="284"/>
      </w:pPr>
    </w:p>
    <w:p w:rsidR="00934A30" w:rsidRDefault="00934A30" w:rsidP="008B1A2F">
      <w:pPr>
        <w:jc w:val="both"/>
      </w:pPr>
    </w:p>
    <w:p w:rsidR="00934A30" w:rsidRDefault="00934A30" w:rsidP="008B1A2F">
      <w:pPr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Pr="00F91643">
        <w:rPr>
          <w:b/>
          <w:bCs/>
        </w:rPr>
        <w:t>OTÁZKY A PŘIPOMÍNKY DOPORUČENÉ K BLIŽŠÍMU VYSVĚTLENÍ PŘI OBHAJOBĚ (jedna až tři):</w:t>
      </w:r>
    </w:p>
    <w:p w:rsidR="00934A30" w:rsidRDefault="00934A30" w:rsidP="008B1A2F">
      <w:pPr>
        <w:jc w:val="both"/>
        <w:rPr>
          <w:b/>
          <w:bCs/>
        </w:rPr>
      </w:pPr>
    </w:p>
    <w:p w:rsidR="00934A30" w:rsidRPr="00F91643" w:rsidRDefault="00934A30" w:rsidP="008B1A2F">
      <w:pPr>
        <w:jc w:val="both"/>
        <w:rPr>
          <w:b/>
          <w:bCs/>
        </w:rPr>
      </w:pPr>
      <w:r>
        <w:rPr>
          <w:b/>
          <w:bCs/>
        </w:rPr>
        <w:t>Otázka  autorovi práce .: Když mluvíte o Klementovi, pisateli listu do Korintu, jde  o Klementa Alexandrijskéo, o kterém pojednáváte? (</w:t>
      </w:r>
    </w:p>
    <w:p w:rsidR="00934A30" w:rsidRDefault="00934A30" w:rsidP="005D17A3">
      <w:pPr>
        <w:ind w:firstLine="284"/>
        <w:jc w:val="both"/>
      </w:pPr>
    </w:p>
    <w:p w:rsidR="00934A30" w:rsidRDefault="00934A30" w:rsidP="00671FA6">
      <w:pPr>
        <w:jc w:val="both"/>
        <w:rPr>
          <w:b/>
          <w:bCs/>
        </w:rPr>
      </w:pPr>
      <w:r>
        <w:rPr>
          <w:b/>
          <w:bCs/>
        </w:rPr>
        <w:t>I/a</w:t>
      </w:r>
    </w:p>
    <w:p w:rsidR="00934A30" w:rsidRDefault="00934A30" w:rsidP="00671FA6">
      <w:pPr>
        <w:jc w:val="both"/>
      </w:pPr>
      <w:r w:rsidRPr="00AE5BE7">
        <w:t>Práci  -   pokud by n</w:t>
      </w:r>
      <w:r>
        <w:t>ebyla   jen  prací diplomovou -   ale aspirovala  na  to, být prací  vskutku odbornou,  by v některých pasážích prospěly</w:t>
      </w:r>
      <w:r w:rsidRPr="00AE5BE7">
        <w:t xml:space="preserve"> sevř</w:t>
      </w:r>
      <w:r>
        <w:t>enější  formulace</w:t>
      </w:r>
      <w:r w:rsidRPr="00AE5BE7">
        <w:t>.</w:t>
      </w:r>
      <w:r>
        <w:t xml:space="preserve"> </w:t>
      </w:r>
      <w:r w:rsidRPr="00AE5BE7">
        <w:t>Au</w:t>
      </w:r>
      <w:r>
        <w:t>tor poněkud opakovaně  nadbytečně  uvádí „c</w:t>
      </w:r>
      <w:r w:rsidRPr="00AE5BE7">
        <w:t>o udělal a co zamýšlí udělat</w:t>
      </w:r>
      <w:r>
        <w:t>“</w:t>
      </w:r>
      <w:r w:rsidRPr="00AE5BE7">
        <w:t xml:space="preserve"> –</w:t>
      </w:r>
      <w:r>
        <w:t xml:space="preserve"> což je v diplomové práci do určité  míry snad ještě i </w:t>
      </w:r>
      <w:r w:rsidRPr="00AE5BE7">
        <w:t xml:space="preserve">  možné, ale </w:t>
      </w:r>
      <w:r>
        <w:t xml:space="preserve"> snižuje to semknutou povahu   odborného textu. Autorovy reflexe metodických postupů mohou být stručnější. Jak autor postupoval a k čemu  došel  rozpozná odborný čtenář, vedoucí  či posuzovatel práce sám a není  třeba aby mu v tom autor stále dělal „průvodce“. Nejednou se  po formulaci, že autor „předkládá metodologický úvod“, v následující větě opět  objeví formulace, že „pojednání slouží k metodologickému postupu“ a ve třetí větě téhož odstavečku  mluví o tom,  „jaký metodologický postup zaujímáme“. Zpočátku jsem tuto  nadbytečnou mnohomluvnost přehlížel, zjistil jsem však, že práci  občas prostupuje  a tím  občas snižuje její odbornou dikci. Např. formulace : „co by mělo být cílem, metodou  či  zjištěním“, namísto  „co je“  a pod.</w:t>
      </w:r>
    </w:p>
    <w:p w:rsidR="00934A30" w:rsidRDefault="00934A30" w:rsidP="00671FA6">
      <w:pPr>
        <w:jc w:val="both"/>
      </w:pPr>
      <w:r>
        <w:t xml:space="preserve">Tento  nedostatek- u studentů dnes velmi častý – svědčí o nedostatečném osvojení si  dikce skutečně   odborné literatury. </w:t>
      </w:r>
    </w:p>
    <w:p w:rsidR="00934A30" w:rsidRDefault="00934A30" w:rsidP="00C6188F">
      <w:pPr>
        <w:ind w:left="284" w:hanging="284"/>
        <w:jc w:val="both"/>
      </w:pPr>
    </w:p>
    <w:p w:rsidR="00934A30" w:rsidRPr="00671FA6" w:rsidRDefault="00934A30" w:rsidP="00C6188F">
      <w:pPr>
        <w:ind w:left="284" w:hanging="284"/>
        <w:jc w:val="both"/>
        <w:rPr>
          <w:b/>
          <w:bCs/>
        </w:rPr>
      </w:pPr>
      <w:r>
        <w:rPr>
          <w:b/>
          <w:bCs/>
        </w:rPr>
        <w:t>I/b</w:t>
      </w:r>
    </w:p>
    <w:p w:rsidR="00934A30" w:rsidRDefault="00934A30" w:rsidP="00877B1C">
      <w:pPr>
        <w:ind w:left="284" w:hanging="284"/>
      </w:pPr>
      <w:r>
        <w:t>Poněkud  rozostřeně, příliš obecně, neurčitě   a  až téměř  ideologicky  působí např. několikrát opakovaný</w:t>
      </w:r>
    </w:p>
    <w:p w:rsidR="00934A30" w:rsidRDefault="00934A30" w:rsidP="006E31DC">
      <w:pPr>
        <w:ind w:left="284" w:hanging="284"/>
      </w:pPr>
      <w:r>
        <w:t xml:space="preserve">autorův obrat „náboženská doktrína“.  Vhodnější  je  mluvit o náboženském  konceptu,  nebo názorovém </w:t>
      </w:r>
    </w:p>
    <w:p w:rsidR="00934A30" w:rsidRDefault="00934A30" w:rsidP="00C11894">
      <w:pPr>
        <w:ind w:left="284" w:hanging="284"/>
      </w:pPr>
      <w:r>
        <w:t>okruhu, zejména  když se jedná o zcela   určité a odlišné  náboženské směry a proudy.</w:t>
      </w:r>
    </w:p>
    <w:p w:rsidR="00934A30" w:rsidRDefault="00934A30" w:rsidP="00C6188F">
      <w:pPr>
        <w:jc w:val="both"/>
      </w:pPr>
    </w:p>
    <w:p w:rsidR="00934A30" w:rsidRPr="00085312" w:rsidRDefault="00934A30" w:rsidP="00877B1C">
      <w:pPr>
        <w:rPr>
          <w:b/>
          <w:bCs/>
        </w:rPr>
      </w:pPr>
      <w:r>
        <w:rPr>
          <w:b/>
          <w:bCs/>
        </w:rPr>
        <w:t>II/a</w:t>
      </w:r>
    </w:p>
    <w:p w:rsidR="00934A30" w:rsidRDefault="00934A30" w:rsidP="00877B1C">
      <w:r>
        <w:t xml:space="preserve">Autor na několika místech toliko na základě sekundární literatury – zejména ve spojitosti s valentinskou  gnosí  -      </w:t>
      </w:r>
    </w:p>
    <w:p w:rsidR="00934A30" w:rsidRDefault="00934A30" w:rsidP="00877B1C">
      <w:r>
        <w:t xml:space="preserve"> zmiňuje klíčový  pramen, kterým je Eirenaiův spis Adversus  heresaes. Neuvádí, že  je  dochován  v latinském </w:t>
      </w:r>
    </w:p>
    <w:p w:rsidR="00934A30" w:rsidRDefault="00934A30" w:rsidP="00877B1C">
      <w:r>
        <w:t xml:space="preserve"> překladu,  založeném na ne zcela dochovaném textu řeckém a částech dochovaných ve zlomcích  arménských.  </w:t>
      </w:r>
    </w:p>
    <w:p w:rsidR="00934A30" w:rsidRDefault="00934A30" w:rsidP="00877B1C">
      <w:r>
        <w:t xml:space="preserve"> Autor  mohl  užít  v dědictví sv.Prokopa vydaný  Desoldův český  překlad této latinské verze rozsáhlého      </w:t>
      </w:r>
    </w:p>
    <w:p w:rsidR="00934A30" w:rsidRDefault="00934A30" w:rsidP="00877B1C">
      <w:r>
        <w:t xml:space="preserve"> Eirenaiova díla,  které   nabízí   zcela  bezprostřední vhled  do různých  podob gnoze,  mimokřesťanské i    </w:t>
      </w:r>
    </w:p>
    <w:p w:rsidR="00934A30" w:rsidRDefault="00934A30" w:rsidP="00877B1C">
      <w:r>
        <w:t xml:space="preserve"> křesťanské a  umožňuje badateli  velmi   autentické setkání s klíčovým pramenem. Takový  počin  by ještě více a výrazně   posílil originalitu  práce. Nicméně vzhledem k tomu, že se jedná o práci diplomovou, není  třeba klást vysoký  nárok na originalitu a za velmi  dobré  lze považovat již rozsáhlé kompilační, leč zasvěcené zpracování literatury.</w:t>
      </w:r>
    </w:p>
    <w:p w:rsidR="00934A30" w:rsidRDefault="00934A30" w:rsidP="00C6188F">
      <w:pPr>
        <w:jc w:val="both"/>
      </w:pPr>
      <w:r>
        <w:t xml:space="preserve">     </w:t>
      </w:r>
    </w:p>
    <w:p w:rsidR="00934A30" w:rsidRDefault="00934A30" w:rsidP="00085312">
      <w:r>
        <w:t xml:space="preserve"> </w:t>
      </w:r>
      <w:r>
        <w:rPr>
          <w:b/>
          <w:bCs/>
        </w:rPr>
        <w:t>II/b</w:t>
      </w:r>
      <w:r>
        <w:t xml:space="preserve"> </w:t>
      </w:r>
    </w:p>
    <w:p w:rsidR="00934A30" w:rsidRDefault="00934A30" w:rsidP="00C6633C">
      <w:r>
        <w:t xml:space="preserve">Ukázkou, že téma gnoze   bylo  aktualizováno i v české filosofii ve 20. století , je  2017  vyšlá kniha Karla Vorovky , Gnose – editor H.Pavlincová,  kterou  již autor práce sotva mohl zmínit, kniha vyšla, když  již  práci </w:t>
      </w:r>
      <w:r>
        <w:lastRenderedPageBreak/>
        <w:t xml:space="preserve">s největší  pravděpodobností dokončil.  Helena   Pavlincová   však  věnovala Vorovkovi a jeho  Gnosi monografii  (Filosofia,   2010).   Upozornění  na Vorovkův pokus  aktualizovat  gnozi ve  20.stol.  -  uvádím jako  </w:t>
      </w:r>
    </w:p>
    <w:p w:rsidR="00934A30" w:rsidRDefault="00934A30" w:rsidP="00C6188F">
      <w:pPr>
        <w:jc w:val="both"/>
      </w:pPr>
      <w:r>
        <w:t>doporučení, překračující  zadané téma práce, nikoli jako  výtku. !!</w:t>
      </w:r>
    </w:p>
    <w:p w:rsidR="00934A30" w:rsidRDefault="00934A30" w:rsidP="00C6188F">
      <w:pPr>
        <w:jc w:val="both"/>
      </w:pPr>
      <w:r>
        <w:t xml:space="preserve"> </w:t>
      </w:r>
    </w:p>
    <w:p w:rsidR="00934A30" w:rsidRPr="00AE5BE7" w:rsidRDefault="00934A30" w:rsidP="00C6188F">
      <w:pPr>
        <w:jc w:val="both"/>
      </w:pPr>
      <w:r>
        <w:t>V našem případě se jedná  o práci diplomovou, na kterou  je třeba klást   nároky diplomové  práci  úměrné. Tyto  nároky autor     veskrze splňuje.</w:t>
      </w:r>
    </w:p>
    <w:p w:rsidR="00934A30" w:rsidRDefault="00934A30" w:rsidP="00132236">
      <w:pPr>
        <w:jc w:val="both"/>
      </w:pPr>
    </w:p>
    <w:p w:rsidR="00934A30" w:rsidRPr="00BC1718" w:rsidRDefault="00934A30" w:rsidP="00132236">
      <w:pPr>
        <w:jc w:val="both"/>
        <w:rPr>
          <w:b/>
          <w:bCs/>
        </w:rPr>
      </w:pPr>
      <w:r>
        <w:rPr>
          <w:b/>
          <w:bCs/>
        </w:rPr>
        <w:t>III/ a</w:t>
      </w:r>
    </w:p>
    <w:p w:rsidR="00934A30" w:rsidRDefault="00934A30" w:rsidP="00132236">
      <w:pPr>
        <w:jc w:val="both"/>
      </w:pPr>
      <w:r>
        <w:rPr>
          <w:b/>
          <w:bCs/>
        </w:rPr>
        <w:t>V</w:t>
      </w:r>
      <w:r w:rsidRPr="00C6188F">
        <w:rPr>
          <w:b/>
          <w:bCs/>
        </w:rPr>
        <w:t xml:space="preserve">hodným tématem </w:t>
      </w:r>
      <w:r>
        <w:rPr>
          <w:b/>
          <w:bCs/>
        </w:rPr>
        <w:t xml:space="preserve"> rozhovoru </w:t>
      </w:r>
      <w:r w:rsidRPr="00C6188F">
        <w:rPr>
          <w:b/>
          <w:bCs/>
        </w:rPr>
        <w:t>při  obhajobě práce by bylo</w:t>
      </w:r>
      <w:r>
        <w:t>, kdyby autor výstižně a souhrnně přestavil  základní   výpovědi  gnostického  vykupitelského  mýtu   - i když   v různých formacích  gnoze v detailu odlišného- a  poté co  stručně vyloží v čem spočívalo společné  meritum  gnoze a jejího vykupitelského mýtu  různé provenience,  aby vymezil,     co   z tohoto podloží   přešlo jako základní charakteristika do  křesťanské gnoze  která  obecný gnostický  vykupitelský  mýtus recipovala   a   aplikovala  na    mýtus o Kristu.</w:t>
      </w:r>
    </w:p>
    <w:p w:rsidR="00934A30" w:rsidRDefault="00934A30" w:rsidP="00132236">
      <w:pPr>
        <w:jc w:val="both"/>
      </w:pPr>
    </w:p>
    <w:p w:rsidR="00934A30" w:rsidRDefault="00934A30" w:rsidP="00132236">
      <w:pPr>
        <w:jc w:val="both"/>
        <w:rPr>
          <w:b/>
          <w:bCs/>
        </w:rPr>
      </w:pPr>
      <w:r w:rsidRPr="00583309">
        <w:rPr>
          <w:b/>
          <w:bCs/>
        </w:rPr>
        <w:t>III/b</w:t>
      </w:r>
      <w:r>
        <w:rPr>
          <w:b/>
          <w:bCs/>
        </w:rPr>
        <w:t xml:space="preserve"> </w:t>
      </w:r>
    </w:p>
    <w:p w:rsidR="00934A30" w:rsidRPr="00583309" w:rsidRDefault="00934A30" w:rsidP="00132236">
      <w:pPr>
        <w:jc w:val="both"/>
        <w:rPr>
          <w:b/>
          <w:bCs/>
        </w:rPr>
      </w:pPr>
      <w:r w:rsidRPr="00583309">
        <w:t>Případným  námětem</w:t>
      </w:r>
      <w:r>
        <w:t xml:space="preserve"> by  mohl  být rozhovor o gnostických motivech u apoštola Pavla – odkazuji  např. ke  knize E. Käsemanna : Gnosis in Korinth  -  nebo  o  gnostických  motivech v Janově evangeliu -  odkazuji např. ke komentáři Johannesevangeliu od R. Bultmanna. Zajímavý by byl i rozhovor o thesi Oscara Cullmanna o  judaistické variantě předkřesťanské  gnose, viz  O. Cullmann, Heil als Geschichte,.Za stále nepřekonanou považuji knihu H.M. Schenke, Der Gott Mensch in der Gnosis,</w:t>
      </w:r>
    </w:p>
    <w:p w:rsidR="00934A30" w:rsidRDefault="00934A30" w:rsidP="00132236">
      <w:pPr>
        <w:jc w:val="both"/>
      </w:pPr>
    </w:p>
    <w:p w:rsidR="00934A30" w:rsidRDefault="00934A30" w:rsidP="008B1A2F">
      <w:pPr>
        <w:jc w:val="both"/>
        <w:rPr>
          <w:b/>
          <w:bCs/>
        </w:rPr>
      </w:pPr>
    </w:p>
    <w:p w:rsidR="00934A30" w:rsidRPr="00F91643" w:rsidRDefault="00934A30" w:rsidP="008B1A2F">
      <w:pPr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Pr="00F91643">
        <w:rPr>
          <w:b/>
          <w:bCs/>
        </w:rPr>
        <w:t xml:space="preserve">NAVRHOVANÁ ZNÁMKA (výborně, velmi dobře, dobře, nevyhověl): </w:t>
      </w:r>
    </w:p>
    <w:p w:rsidR="00934A30" w:rsidRDefault="00934A30" w:rsidP="00F91643">
      <w:pPr>
        <w:ind w:firstLine="284"/>
        <w:jc w:val="both"/>
      </w:pPr>
    </w:p>
    <w:p w:rsidR="00934A30" w:rsidRDefault="00934A30">
      <w:r>
        <w:t xml:space="preserve">Navrhuji  hodnocení: </w:t>
      </w:r>
      <w:r>
        <w:rPr>
          <w:b/>
          <w:bCs/>
        </w:rPr>
        <w:t xml:space="preserve">  velmi dobře                                  </w:t>
      </w:r>
    </w:p>
    <w:p w:rsidR="00934A30" w:rsidRDefault="00934A30"/>
    <w:p w:rsidR="00934A30" w:rsidRDefault="00934A30">
      <w:r>
        <w:t xml:space="preserve">Datum:     </w:t>
      </w:r>
      <w:r>
        <w:tab/>
        <w:t xml:space="preserve"> 18.. května, 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</w:t>
      </w:r>
    </w:p>
    <w:p w:rsidR="00934A30" w:rsidRDefault="00934A30">
      <w:r>
        <w:t xml:space="preserve">                                                                                                                          Podpis: Otakar A. Funda</w:t>
      </w:r>
    </w:p>
    <w:sectPr w:rsidR="00934A30" w:rsidSect="004C1B6A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10"/>
    <w:rsid w:val="000004AB"/>
    <w:rsid w:val="0000151E"/>
    <w:rsid w:val="00001EDA"/>
    <w:rsid w:val="00003A2F"/>
    <w:rsid w:val="00012934"/>
    <w:rsid w:val="0002675F"/>
    <w:rsid w:val="000373B5"/>
    <w:rsid w:val="00056DFB"/>
    <w:rsid w:val="00071098"/>
    <w:rsid w:val="00073631"/>
    <w:rsid w:val="00085312"/>
    <w:rsid w:val="000A169C"/>
    <w:rsid w:val="000B0206"/>
    <w:rsid w:val="000B2738"/>
    <w:rsid w:val="000D14BB"/>
    <w:rsid w:val="000D5583"/>
    <w:rsid w:val="000E2A57"/>
    <w:rsid w:val="000E4122"/>
    <w:rsid w:val="000F6169"/>
    <w:rsid w:val="00106FBD"/>
    <w:rsid w:val="00115FC4"/>
    <w:rsid w:val="00117E79"/>
    <w:rsid w:val="00125ACE"/>
    <w:rsid w:val="00126F4C"/>
    <w:rsid w:val="00132236"/>
    <w:rsid w:val="00132BAC"/>
    <w:rsid w:val="001471D5"/>
    <w:rsid w:val="00156571"/>
    <w:rsid w:val="001637D4"/>
    <w:rsid w:val="00180DA4"/>
    <w:rsid w:val="00182143"/>
    <w:rsid w:val="001A7B57"/>
    <w:rsid w:val="001C1D6D"/>
    <w:rsid w:val="001D7437"/>
    <w:rsid w:val="001E27F4"/>
    <w:rsid w:val="00221168"/>
    <w:rsid w:val="00226170"/>
    <w:rsid w:val="00253BD8"/>
    <w:rsid w:val="002832A8"/>
    <w:rsid w:val="00283EF1"/>
    <w:rsid w:val="002924AC"/>
    <w:rsid w:val="002B4582"/>
    <w:rsid w:val="002E796C"/>
    <w:rsid w:val="002F7EDB"/>
    <w:rsid w:val="003012B1"/>
    <w:rsid w:val="003102D6"/>
    <w:rsid w:val="00336155"/>
    <w:rsid w:val="00342DC5"/>
    <w:rsid w:val="0035772A"/>
    <w:rsid w:val="00365F38"/>
    <w:rsid w:val="003972D5"/>
    <w:rsid w:val="003A0203"/>
    <w:rsid w:val="003A05C4"/>
    <w:rsid w:val="003B4DAB"/>
    <w:rsid w:val="003B7211"/>
    <w:rsid w:val="003C0D8F"/>
    <w:rsid w:val="00413543"/>
    <w:rsid w:val="004143C2"/>
    <w:rsid w:val="00446006"/>
    <w:rsid w:val="00447A2F"/>
    <w:rsid w:val="00466DA3"/>
    <w:rsid w:val="00476709"/>
    <w:rsid w:val="00485183"/>
    <w:rsid w:val="004962EA"/>
    <w:rsid w:val="004B6A0A"/>
    <w:rsid w:val="004C1B6A"/>
    <w:rsid w:val="004E5F6B"/>
    <w:rsid w:val="004F5FD0"/>
    <w:rsid w:val="005053D5"/>
    <w:rsid w:val="0050550A"/>
    <w:rsid w:val="005061AC"/>
    <w:rsid w:val="00523844"/>
    <w:rsid w:val="0052713C"/>
    <w:rsid w:val="00534450"/>
    <w:rsid w:val="00537CF9"/>
    <w:rsid w:val="00545856"/>
    <w:rsid w:val="00557D55"/>
    <w:rsid w:val="005814B6"/>
    <w:rsid w:val="00583309"/>
    <w:rsid w:val="00583C8F"/>
    <w:rsid w:val="005848A9"/>
    <w:rsid w:val="005A11E3"/>
    <w:rsid w:val="005B0501"/>
    <w:rsid w:val="005D17A3"/>
    <w:rsid w:val="005D2773"/>
    <w:rsid w:val="005F5A81"/>
    <w:rsid w:val="00602FCE"/>
    <w:rsid w:val="006122BB"/>
    <w:rsid w:val="00622C0C"/>
    <w:rsid w:val="00626DB7"/>
    <w:rsid w:val="00633B20"/>
    <w:rsid w:val="00651773"/>
    <w:rsid w:val="00651D9A"/>
    <w:rsid w:val="00652EFD"/>
    <w:rsid w:val="006556F0"/>
    <w:rsid w:val="006643FB"/>
    <w:rsid w:val="00664CD8"/>
    <w:rsid w:val="00671FA6"/>
    <w:rsid w:val="00685D2C"/>
    <w:rsid w:val="006A3B28"/>
    <w:rsid w:val="006A5210"/>
    <w:rsid w:val="006C2EE4"/>
    <w:rsid w:val="006D26E6"/>
    <w:rsid w:val="006D4C4D"/>
    <w:rsid w:val="006E31DC"/>
    <w:rsid w:val="006F473E"/>
    <w:rsid w:val="00710A95"/>
    <w:rsid w:val="007304F1"/>
    <w:rsid w:val="007347C5"/>
    <w:rsid w:val="00741B57"/>
    <w:rsid w:val="0075745E"/>
    <w:rsid w:val="00760822"/>
    <w:rsid w:val="007626D3"/>
    <w:rsid w:val="0079616B"/>
    <w:rsid w:val="007A1510"/>
    <w:rsid w:val="007A2CD3"/>
    <w:rsid w:val="007C423A"/>
    <w:rsid w:val="007C4AA2"/>
    <w:rsid w:val="007E3802"/>
    <w:rsid w:val="007E51C1"/>
    <w:rsid w:val="007F0038"/>
    <w:rsid w:val="00801D2D"/>
    <w:rsid w:val="008055F9"/>
    <w:rsid w:val="00807FA4"/>
    <w:rsid w:val="00810C41"/>
    <w:rsid w:val="00830E45"/>
    <w:rsid w:val="0087255E"/>
    <w:rsid w:val="00877B1C"/>
    <w:rsid w:val="008A01CC"/>
    <w:rsid w:val="008A2972"/>
    <w:rsid w:val="008A2EA9"/>
    <w:rsid w:val="008B1A2F"/>
    <w:rsid w:val="008B506C"/>
    <w:rsid w:val="008B70B9"/>
    <w:rsid w:val="008D1F7E"/>
    <w:rsid w:val="008E04AB"/>
    <w:rsid w:val="009241B9"/>
    <w:rsid w:val="009246F1"/>
    <w:rsid w:val="00927E2D"/>
    <w:rsid w:val="00934A30"/>
    <w:rsid w:val="00947A7A"/>
    <w:rsid w:val="009578C8"/>
    <w:rsid w:val="0096155E"/>
    <w:rsid w:val="0096463B"/>
    <w:rsid w:val="009663E2"/>
    <w:rsid w:val="0097637E"/>
    <w:rsid w:val="009B66D9"/>
    <w:rsid w:val="009C0DE6"/>
    <w:rsid w:val="009C2155"/>
    <w:rsid w:val="009C26B8"/>
    <w:rsid w:val="009E67B1"/>
    <w:rsid w:val="009F2966"/>
    <w:rsid w:val="00A36A5F"/>
    <w:rsid w:val="00A46092"/>
    <w:rsid w:val="00A50561"/>
    <w:rsid w:val="00A549E5"/>
    <w:rsid w:val="00A70A18"/>
    <w:rsid w:val="00A83F64"/>
    <w:rsid w:val="00A84F80"/>
    <w:rsid w:val="00AA39F5"/>
    <w:rsid w:val="00AA3A24"/>
    <w:rsid w:val="00AA43EF"/>
    <w:rsid w:val="00AA7F19"/>
    <w:rsid w:val="00AB097E"/>
    <w:rsid w:val="00AB1D07"/>
    <w:rsid w:val="00AB6135"/>
    <w:rsid w:val="00AD3A23"/>
    <w:rsid w:val="00AE5BE7"/>
    <w:rsid w:val="00B32C9D"/>
    <w:rsid w:val="00B356A4"/>
    <w:rsid w:val="00B6534C"/>
    <w:rsid w:val="00B9502A"/>
    <w:rsid w:val="00BB5846"/>
    <w:rsid w:val="00BC1718"/>
    <w:rsid w:val="00BC5A42"/>
    <w:rsid w:val="00BE354D"/>
    <w:rsid w:val="00BF0495"/>
    <w:rsid w:val="00BF613A"/>
    <w:rsid w:val="00C017B5"/>
    <w:rsid w:val="00C046ED"/>
    <w:rsid w:val="00C11894"/>
    <w:rsid w:val="00C3293A"/>
    <w:rsid w:val="00C337E8"/>
    <w:rsid w:val="00C41195"/>
    <w:rsid w:val="00C51CC1"/>
    <w:rsid w:val="00C53932"/>
    <w:rsid w:val="00C5512F"/>
    <w:rsid w:val="00C6188F"/>
    <w:rsid w:val="00C65F16"/>
    <w:rsid w:val="00C6633C"/>
    <w:rsid w:val="00C67B4F"/>
    <w:rsid w:val="00C71CA9"/>
    <w:rsid w:val="00C87968"/>
    <w:rsid w:val="00CA6A6A"/>
    <w:rsid w:val="00CB2483"/>
    <w:rsid w:val="00CC746C"/>
    <w:rsid w:val="00D35155"/>
    <w:rsid w:val="00D36D44"/>
    <w:rsid w:val="00D638FF"/>
    <w:rsid w:val="00D6427D"/>
    <w:rsid w:val="00D72B9E"/>
    <w:rsid w:val="00D852FF"/>
    <w:rsid w:val="00D91AAC"/>
    <w:rsid w:val="00DA0FA4"/>
    <w:rsid w:val="00DA1C0D"/>
    <w:rsid w:val="00DA7CC3"/>
    <w:rsid w:val="00DB7160"/>
    <w:rsid w:val="00DC5A3F"/>
    <w:rsid w:val="00DC684B"/>
    <w:rsid w:val="00DD04BD"/>
    <w:rsid w:val="00DE131A"/>
    <w:rsid w:val="00DE563A"/>
    <w:rsid w:val="00DE5B19"/>
    <w:rsid w:val="00DF05E3"/>
    <w:rsid w:val="00DF7452"/>
    <w:rsid w:val="00E005FF"/>
    <w:rsid w:val="00E01608"/>
    <w:rsid w:val="00E02182"/>
    <w:rsid w:val="00E07316"/>
    <w:rsid w:val="00E103DA"/>
    <w:rsid w:val="00E1081C"/>
    <w:rsid w:val="00E461BD"/>
    <w:rsid w:val="00E4661A"/>
    <w:rsid w:val="00E5207E"/>
    <w:rsid w:val="00E56991"/>
    <w:rsid w:val="00E67266"/>
    <w:rsid w:val="00EC0045"/>
    <w:rsid w:val="00EC68A7"/>
    <w:rsid w:val="00F01199"/>
    <w:rsid w:val="00F12244"/>
    <w:rsid w:val="00F37EFA"/>
    <w:rsid w:val="00F47603"/>
    <w:rsid w:val="00F65CCC"/>
    <w:rsid w:val="00F91643"/>
    <w:rsid w:val="00FA53A3"/>
    <w:rsid w:val="00FB1E86"/>
    <w:rsid w:val="00FB388E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896BE5-4F5A-4F92-9995-AFAF1119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B6A"/>
    <w:pPr>
      <w:autoSpaceDE w:val="0"/>
      <w:autoSpaceDN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99"/>
    <w:semiHidden/>
    <w:rsid w:val="004C1B6A"/>
    <w:pPr>
      <w:spacing w:before="120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A D O Č E S K Á    U N I V E R Z I T A    V  P L Z N I</vt:lpstr>
    </vt:vector>
  </TitlesOfParts>
  <Company>Západočeská univerzita v Plzni</Company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 V  P L Z N I</dc:title>
  <dc:subject/>
  <dc:creator>Vlasta Skočná</dc:creator>
  <cp:keywords/>
  <dc:description/>
  <cp:lastModifiedBy>EK</cp:lastModifiedBy>
  <cp:revision>2</cp:revision>
  <cp:lastPrinted>2003-05-23T06:09:00Z</cp:lastPrinted>
  <dcterms:created xsi:type="dcterms:W3CDTF">2017-05-24T12:08:00Z</dcterms:created>
  <dcterms:modified xsi:type="dcterms:W3CDTF">2017-05-24T12:08:00Z</dcterms:modified>
</cp:coreProperties>
</file>