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F32B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7F32B3">
        <w:t xml:space="preserve">Kristýna </w:t>
      </w:r>
      <w:proofErr w:type="spellStart"/>
      <w:r w:rsidR="007F32B3">
        <w:t>Orságová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5A238F" w:rsidRDefault="00D10D7C" w:rsidP="005A238F">
      <w:pPr>
        <w:tabs>
          <w:tab w:val="left" w:pos="3480"/>
        </w:tabs>
      </w:pPr>
      <w:r>
        <w:t>NÁZEV PRÁCE:</w:t>
      </w:r>
      <w:r w:rsidR="00954F46">
        <w:t xml:space="preserve"> </w:t>
      </w:r>
      <w:r w:rsidR="007F32B3">
        <w:t>Kaspické moře – mocenské soupeření o nerostné zdroje</w:t>
      </w:r>
      <w:r w:rsidR="005A238F">
        <w:t xml:space="preserve">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45D61" w:rsidRDefault="007F32B3" w:rsidP="00A1004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je stanoven </w:t>
      </w:r>
      <w:r w:rsidR="00B50245">
        <w:rPr>
          <w:sz w:val="20"/>
          <w:szCs w:val="20"/>
        </w:rPr>
        <w:t>poněkud nestandardně</w:t>
      </w:r>
      <w:r w:rsidR="00030655">
        <w:rPr>
          <w:sz w:val="20"/>
          <w:szCs w:val="20"/>
        </w:rPr>
        <w:t xml:space="preserve"> a jeho naplnění tomu odpovídá</w:t>
      </w:r>
      <w:r w:rsidR="00B50245">
        <w:rPr>
          <w:sz w:val="20"/>
          <w:szCs w:val="20"/>
        </w:rPr>
        <w:t xml:space="preserve">. V úvodu práce </w:t>
      </w:r>
      <w:r w:rsidR="00D45D61">
        <w:rPr>
          <w:sz w:val="20"/>
          <w:szCs w:val="20"/>
        </w:rPr>
        <w:t xml:space="preserve">autorka </w:t>
      </w:r>
      <w:r w:rsidR="00B50245">
        <w:rPr>
          <w:sz w:val="20"/>
          <w:szCs w:val="20"/>
        </w:rPr>
        <w:t xml:space="preserve">nejprve krátce přibližuje čtenáři téma, kterým se zabývá. Následně rozbírá primární zdroje a výčet jednotlivých kapitol, nicméně čtenář stále neví, jaký je cíl práce (s. 3). Teprve na konci úvodu je stanovena hypotéza, </w:t>
      </w:r>
      <w:r w:rsidR="00D764D3">
        <w:rPr>
          <w:sz w:val="20"/>
          <w:szCs w:val="20"/>
        </w:rPr>
        <w:t xml:space="preserve">jejíž formulace je </w:t>
      </w:r>
      <w:r w:rsidR="00D45D61">
        <w:rPr>
          <w:sz w:val="20"/>
          <w:szCs w:val="20"/>
        </w:rPr>
        <w:t xml:space="preserve">ale </w:t>
      </w:r>
      <w:r w:rsidR="00A10044">
        <w:rPr>
          <w:sz w:val="20"/>
          <w:szCs w:val="20"/>
        </w:rPr>
        <w:t xml:space="preserve">nedostatečná a pro čtenáře spíše matoucí. </w:t>
      </w:r>
    </w:p>
    <w:p w:rsidR="00A10044" w:rsidRDefault="00A10044" w:rsidP="00A1004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píše: „Výsledkem této bakalářské práce by mělo být verifikování či falzifikování následující hypotézy: „Evropské unii a Spojeným státům americkým se podařilo diverzifikovat dopravu energetických zdrojů v oblasti Kaspického moře a tím snížit vývozní závislost států v regionu na Rusku.““ (s. 4). Žádné další vysvětlení pro tento výrok nenajdeme. </w:t>
      </w:r>
      <w:r w:rsidR="00CF2B75">
        <w:rPr>
          <w:sz w:val="20"/>
          <w:szCs w:val="20"/>
        </w:rPr>
        <w:t xml:space="preserve">Jak chce autorka něco ověřovat či vyvracet, když explicitně neuvádí, zda </w:t>
      </w:r>
      <w:r>
        <w:rPr>
          <w:sz w:val="20"/>
          <w:szCs w:val="20"/>
        </w:rPr>
        <w:t xml:space="preserve">energetickými surovinami </w:t>
      </w:r>
      <w:r w:rsidR="00CF2B75">
        <w:rPr>
          <w:sz w:val="20"/>
          <w:szCs w:val="20"/>
        </w:rPr>
        <w:t xml:space="preserve">myslí </w:t>
      </w:r>
      <w:r>
        <w:rPr>
          <w:sz w:val="20"/>
          <w:szCs w:val="20"/>
        </w:rPr>
        <w:t>rop</w:t>
      </w:r>
      <w:r w:rsidR="00CF2B75">
        <w:rPr>
          <w:sz w:val="20"/>
          <w:szCs w:val="20"/>
        </w:rPr>
        <w:t>u</w:t>
      </w:r>
      <w:r>
        <w:rPr>
          <w:sz w:val="20"/>
          <w:szCs w:val="20"/>
        </w:rPr>
        <w:t xml:space="preserve">, zemní plyn, nebo obé dohromady? Dále není jasno, co si představuje pod „diverzifikací dopravy energetických surovin“. Je to snad snaha vybudovat </w:t>
      </w:r>
      <w:proofErr w:type="spellStart"/>
      <w:r>
        <w:rPr>
          <w:sz w:val="20"/>
          <w:szCs w:val="20"/>
        </w:rPr>
        <w:t>produktovody</w:t>
      </w:r>
      <w:proofErr w:type="spellEnd"/>
      <w:r>
        <w:rPr>
          <w:sz w:val="20"/>
          <w:szCs w:val="20"/>
        </w:rPr>
        <w:t xml:space="preserve">? </w:t>
      </w:r>
      <w:r w:rsidR="000C6F71">
        <w:rPr>
          <w:sz w:val="20"/>
          <w:szCs w:val="20"/>
        </w:rPr>
        <w:t xml:space="preserve">Pokud ano, jak může EU a USA „snížit </w:t>
      </w:r>
      <w:r>
        <w:rPr>
          <w:sz w:val="20"/>
          <w:szCs w:val="20"/>
        </w:rPr>
        <w:t xml:space="preserve">vývozní závislosti </w:t>
      </w:r>
      <w:r w:rsidR="00D764D3">
        <w:rPr>
          <w:sz w:val="20"/>
          <w:szCs w:val="20"/>
        </w:rPr>
        <w:t xml:space="preserve">států v regionu na Rusku“? </w:t>
      </w:r>
      <w:proofErr w:type="gramStart"/>
      <w:r w:rsidR="00D764D3">
        <w:rPr>
          <w:sz w:val="20"/>
          <w:szCs w:val="20"/>
        </w:rPr>
        <w:t>Byla</w:t>
      </w:r>
      <w:proofErr w:type="gramEnd"/>
      <w:r w:rsidR="00D764D3">
        <w:rPr>
          <w:sz w:val="20"/>
          <w:szCs w:val="20"/>
        </w:rPr>
        <w:t xml:space="preserve"> tím snad míněna </w:t>
      </w:r>
      <w:r w:rsidR="000C6F71">
        <w:rPr>
          <w:sz w:val="20"/>
          <w:szCs w:val="20"/>
        </w:rPr>
        <w:t xml:space="preserve">snaha EU a USA vybudovat </w:t>
      </w:r>
      <w:proofErr w:type="spellStart"/>
      <w:r w:rsidR="000C6F71">
        <w:rPr>
          <w:sz w:val="20"/>
          <w:szCs w:val="20"/>
        </w:rPr>
        <w:t>produktovody</w:t>
      </w:r>
      <w:proofErr w:type="spellEnd"/>
      <w:r w:rsidR="000C6F71">
        <w:rPr>
          <w:sz w:val="20"/>
          <w:szCs w:val="20"/>
        </w:rPr>
        <w:t>, které nevedou přes území Ruska</w:t>
      </w:r>
      <w:r w:rsidR="00D764D3">
        <w:rPr>
          <w:sz w:val="20"/>
          <w:szCs w:val="20"/>
        </w:rPr>
        <w:t xml:space="preserve">?  </w:t>
      </w:r>
    </w:p>
    <w:p w:rsidR="00D764D3" w:rsidRDefault="00D764D3" w:rsidP="00CF2B75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Stejně matoucí jsou výzkumné otázky, které jsou položeny </w:t>
      </w:r>
      <w:r w:rsidR="00030655">
        <w:rPr>
          <w:sz w:val="20"/>
          <w:szCs w:val="20"/>
        </w:rPr>
        <w:t xml:space="preserve">níže. Autorka se táže: „Jaký vliv na mocenské soupeření mají cesty, kudy jsou a budou suroviny dopravovány na světové trhy?“ Jak mohou mít cesty vliv na soupeření velmocí? Je tím snad míněno: soupeření velmocí o to, kudy jednotlivé </w:t>
      </w:r>
      <w:proofErr w:type="spellStart"/>
      <w:r w:rsidR="00030655">
        <w:rPr>
          <w:sz w:val="20"/>
          <w:szCs w:val="20"/>
        </w:rPr>
        <w:t>produktovody</w:t>
      </w:r>
      <w:proofErr w:type="spellEnd"/>
      <w:r w:rsidR="00030655">
        <w:rPr>
          <w:sz w:val="20"/>
          <w:szCs w:val="20"/>
        </w:rPr>
        <w:t xml:space="preserve"> povedou?</w:t>
      </w:r>
    </w:p>
    <w:p w:rsidR="00D764D3" w:rsidRDefault="00D764D3" w:rsidP="00A1004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Stručně řečeno, jestliže hypotéza vyvoláv</w:t>
      </w:r>
      <w:r w:rsidR="00030655">
        <w:rPr>
          <w:sz w:val="20"/>
          <w:szCs w:val="20"/>
        </w:rPr>
        <w:t xml:space="preserve">á </w:t>
      </w:r>
      <w:r w:rsidR="00CF2B75">
        <w:rPr>
          <w:sz w:val="20"/>
          <w:szCs w:val="20"/>
        </w:rPr>
        <w:t xml:space="preserve">takové </w:t>
      </w:r>
      <w:r>
        <w:rPr>
          <w:sz w:val="20"/>
          <w:szCs w:val="20"/>
        </w:rPr>
        <w:t>nejasnosti, nelze ji ověřovat nebo vyvracet</w:t>
      </w:r>
      <w:r w:rsidR="00030655">
        <w:rPr>
          <w:sz w:val="20"/>
          <w:szCs w:val="20"/>
        </w:rPr>
        <w:t xml:space="preserve">. Totéž se týká výzkumných otázek. </w:t>
      </w:r>
    </w:p>
    <w:p w:rsidR="008B5426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AC6D57" w:rsidRPr="002821D2" w:rsidRDefault="00AC6D5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7C3F4E" w:rsidRPr="007C3F4E" w:rsidRDefault="00D10D7C" w:rsidP="007C3F4E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0"/>
          <w:szCs w:val="20"/>
        </w:rPr>
      </w:pPr>
      <w:r w:rsidRPr="007C3F4E">
        <w:rPr>
          <w:b/>
        </w:rPr>
        <w:t>OBSAHOVÉ ZPRACOVÁNÍ (náročnost, tvůrčí přístup, proporcionalita vlastní práce, vhodnost příloh)</w:t>
      </w:r>
    </w:p>
    <w:p w:rsidR="007C3F4E" w:rsidRDefault="007C3F4E" w:rsidP="007C3F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20"/>
          <w:szCs w:val="20"/>
        </w:rPr>
      </w:pPr>
    </w:p>
    <w:p w:rsidR="001F5CC7" w:rsidRDefault="00E649EC" w:rsidP="007F32B3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Předkládaná práce je </w:t>
      </w:r>
      <w:r w:rsidR="007C3F4E" w:rsidRPr="007C3F4E">
        <w:rPr>
          <w:rFonts w:cs="Arial"/>
          <w:sz w:val="20"/>
          <w:szCs w:val="20"/>
        </w:rPr>
        <w:t xml:space="preserve">rozdělena do </w:t>
      </w:r>
      <w:r w:rsidR="00030655">
        <w:rPr>
          <w:rFonts w:cs="Arial"/>
          <w:sz w:val="20"/>
          <w:szCs w:val="20"/>
        </w:rPr>
        <w:t xml:space="preserve">čtyř </w:t>
      </w:r>
      <w:r w:rsidR="007C3F4E" w:rsidRPr="007C3F4E">
        <w:rPr>
          <w:rFonts w:cs="Arial"/>
          <w:sz w:val="20"/>
          <w:szCs w:val="20"/>
        </w:rPr>
        <w:t>kapitol (</w:t>
      </w:r>
      <w:r w:rsidR="00030655">
        <w:rPr>
          <w:rFonts w:cs="Arial"/>
          <w:sz w:val="20"/>
          <w:szCs w:val="20"/>
        </w:rPr>
        <w:t xml:space="preserve">včetně </w:t>
      </w:r>
      <w:r w:rsidR="003C676F">
        <w:rPr>
          <w:rFonts w:cs="Arial"/>
          <w:sz w:val="20"/>
          <w:szCs w:val="20"/>
        </w:rPr>
        <w:t>úvod</w:t>
      </w:r>
      <w:r w:rsidR="00030655">
        <w:rPr>
          <w:rFonts w:cs="Arial"/>
          <w:sz w:val="20"/>
          <w:szCs w:val="20"/>
        </w:rPr>
        <w:t>u</w:t>
      </w:r>
      <w:r w:rsidR="007C3F4E" w:rsidRPr="007C3F4E">
        <w:rPr>
          <w:rFonts w:cs="Arial"/>
          <w:sz w:val="20"/>
          <w:szCs w:val="20"/>
        </w:rPr>
        <w:t xml:space="preserve"> a závěru)</w:t>
      </w:r>
      <w:r w:rsidR="00030655">
        <w:rPr>
          <w:rFonts w:cs="Arial"/>
          <w:sz w:val="20"/>
          <w:szCs w:val="20"/>
        </w:rPr>
        <w:t>. První kapitolu tvoří „teoretický úvod“, který z neznámých důvodů obsahuje seznam zkratek (</w:t>
      </w:r>
      <w:r w:rsidR="00CF2B75">
        <w:rPr>
          <w:rFonts w:cs="Arial"/>
          <w:sz w:val="20"/>
          <w:szCs w:val="20"/>
        </w:rPr>
        <w:t>1.1</w:t>
      </w:r>
      <w:r w:rsidR="00030655">
        <w:rPr>
          <w:rFonts w:cs="Arial"/>
          <w:sz w:val="20"/>
          <w:szCs w:val="20"/>
        </w:rPr>
        <w:t>), úvod samotný</w:t>
      </w:r>
      <w:r w:rsidR="00CF2B75">
        <w:rPr>
          <w:rFonts w:cs="Arial"/>
          <w:sz w:val="20"/>
          <w:szCs w:val="20"/>
        </w:rPr>
        <w:t xml:space="preserve"> (1.2)</w:t>
      </w:r>
      <w:r w:rsidR="00030655">
        <w:rPr>
          <w:rFonts w:cs="Arial"/>
          <w:sz w:val="20"/>
          <w:szCs w:val="20"/>
        </w:rPr>
        <w:t>, dále podkapitolu o zásobách nerostných surovin v Ka</w:t>
      </w:r>
      <w:r w:rsidR="00CF2B75">
        <w:rPr>
          <w:rFonts w:cs="Arial"/>
          <w:sz w:val="20"/>
          <w:szCs w:val="20"/>
        </w:rPr>
        <w:t>s</w:t>
      </w:r>
      <w:r w:rsidR="00030655">
        <w:rPr>
          <w:rFonts w:cs="Arial"/>
          <w:sz w:val="20"/>
          <w:szCs w:val="20"/>
        </w:rPr>
        <w:t xml:space="preserve">pickém regionu (1.3) a </w:t>
      </w:r>
      <w:r w:rsidR="00CF2B75">
        <w:rPr>
          <w:rFonts w:cs="Arial"/>
          <w:sz w:val="20"/>
          <w:szCs w:val="20"/>
        </w:rPr>
        <w:t xml:space="preserve">historie těžby (1.3). Tady zjevně došlo k neporozumění toho, co bývá označováno jako teoretický úvod. </w:t>
      </w:r>
      <w:r w:rsidR="007C3F4E" w:rsidRPr="007C3F4E">
        <w:rPr>
          <w:rFonts w:cs="Arial"/>
          <w:sz w:val="20"/>
          <w:szCs w:val="20"/>
        </w:rPr>
        <w:t xml:space="preserve"> </w:t>
      </w:r>
      <w:r w:rsidR="00CF2B75">
        <w:rPr>
          <w:rFonts w:cs="Arial"/>
          <w:sz w:val="20"/>
          <w:szCs w:val="20"/>
        </w:rPr>
        <w:t xml:space="preserve">Autorka tvrdí, že první kapitola mimo jiné „představuje metodiku práce“ (s. 3.). Žádnou zmínku o </w:t>
      </w:r>
      <w:r w:rsidR="001F5CC7">
        <w:rPr>
          <w:rFonts w:cs="Arial"/>
          <w:sz w:val="20"/>
          <w:szCs w:val="20"/>
        </w:rPr>
        <w:t xml:space="preserve">použité </w:t>
      </w:r>
      <w:r w:rsidR="00CF2B75">
        <w:rPr>
          <w:rFonts w:cs="Arial"/>
          <w:sz w:val="20"/>
          <w:szCs w:val="20"/>
        </w:rPr>
        <w:t>metod</w:t>
      </w:r>
      <w:r w:rsidR="001F5CC7">
        <w:rPr>
          <w:rFonts w:cs="Arial"/>
          <w:sz w:val="20"/>
          <w:szCs w:val="20"/>
        </w:rPr>
        <w:t xml:space="preserve">ě </w:t>
      </w:r>
      <w:r w:rsidR="00D45D61">
        <w:rPr>
          <w:rFonts w:cs="Arial"/>
          <w:sz w:val="20"/>
          <w:szCs w:val="20"/>
        </w:rPr>
        <w:t xml:space="preserve">ale </w:t>
      </w:r>
      <w:r w:rsidR="001F5CC7">
        <w:rPr>
          <w:rFonts w:cs="Arial"/>
          <w:sz w:val="20"/>
          <w:szCs w:val="20"/>
        </w:rPr>
        <w:t>v textu nenacházíme.</w:t>
      </w:r>
      <w:r w:rsidR="0099136C">
        <w:rPr>
          <w:rFonts w:cs="Arial"/>
          <w:sz w:val="20"/>
          <w:szCs w:val="20"/>
        </w:rPr>
        <w:t xml:space="preserve"> Podkapitola „Historie těžby“ je vzhledem k cíli práce zcela nadbytečná.</w:t>
      </w:r>
    </w:p>
    <w:p w:rsidR="00880C33" w:rsidRDefault="001F5CC7" w:rsidP="007F32B3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druhé kapitole, svým rozsahem </w:t>
      </w:r>
      <w:r w:rsidR="0099136C">
        <w:rPr>
          <w:rFonts w:cs="Arial"/>
          <w:sz w:val="20"/>
          <w:szCs w:val="20"/>
        </w:rPr>
        <w:t xml:space="preserve">zdaleka nejdelší, </w:t>
      </w:r>
      <w:r>
        <w:rPr>
          <w:rFonts w:cs="Arial"/>
          <w:sz w:val="20"/>
          <w:szCs w:val="20"/>
        </w:rPr>
        <w:t xml:space="preserve">autorka slibuje analýzu regionálních aktérů (tj. Ázerbájdžán, Kazachstán, Turkmenistán, Rusko). Tato kapitola se </w:t>
      </w:r>
      <w:r w:rsidR="0099136C">
        <w:rPr>
          <w:rFonts w:cs="Arial"/>
          <w:sz w:val="20"/>
          <w:szCs w:val="20"/>
        </w:rPr>
        <w:t>ale ne</w:t>
      </w:r>
      <w:r>
        <w:rPr>
          <w:rFonts w:cs="Arial"/>
          <w:sz w:val="20"/>
          <w:szCs w:val="20"/>
        </w:rPr>
        <w:t xml:space="preserve">věnuje mocenskému soupeření </w:t>
      </w:r>
      <w:r w:rsidR="0099136C">
        <w:rPr>
          <w:rFonts w:cs="Arial"/>
          <w:sz w:val="20"/>
          <w:szCs w:val="20"/>
        </w:rPr>
        <w:t xml:space="preserve">EU, USA a Ruska </w:t>
      </w:r>
      <w:r>
        <w:rPr>
          <w:rFonts w:cs="Arial"/>
          <w:sz w:val="20"/>
          <w:szCs w:val="20"/>
        </w:rPr>
        <w:lastRenderedPageBreak/>
        <w:t>v</w:t>
      </w:r>
      <w:r w:rsidR="0099136C">
        <w:rPr>
          <w:rFonts w:cs="Arial"/>
          <w:sz w:val="20"/>
          <w:szCs w:val="20"/>
        </w:rPr>
        <w:t> regionu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Kaspiku</w:t>
      </w:r>
      <w:proofErr w:type="spellEnd"/>
      <w:r>
        <w:rPr>
          <w:rFonts w:cs="Arial"/>
          <w:sz w:val="20"/>
          <w:szCs w:val="20"/>
        </w:rPr>
        <w:t>,</w:t>
      </w:r>
      <w:r w:rsidR="0099136C">
        <w:rPr>
          <w:rFonts w:cs="Arial"/>
          <w:sz w:val="20"/>
          <w:szCs w:val="20"/>
        </w:rPr>
        <w:t xml:space="preserve"> nýbrž postavením jednotlivých států s přístupem ke Kaspickému moři. Opět můžeme konstatovat, že tato kapitola jen </w:t>
      </w:r>
      <w:r w:rsidR="00E43CC6">
        <w:rPr>
          <w:rFonts w:cs="Arial"/>
          <w:sz w:val="20"/>
          <w:szCs w:val="20"/>
        </w:rPr>
        <w:t>okrajově</w:t>
      </w:r>
      <w:r w:rsidR="0099136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koresponduje výzkumn</w:t>
      </w:r>
      <w:r w:rsidR="0099136C">
        <w:rPr>
          <w:rFonts w:cs="Arial"/>
          <w:sz w:val="20"/>
          <w:szCs w:val="20"/>
        </w:rPr>
        <w:t xml:space="preserve">ými </w:t>
      </w:r>
      <w:r>
        <w:rPr>
          <w:rFonts w:cs="Arial"/>
          <w:sz w:val="20"/>
          <w:szCs w:val="20"/>
        </w:rPr>
        <w:t>otázk</w:t>
      </w:r>
      <w:r w:rsidR="0099136C">
        <w:rPr>
          <w:rFonts w:cs="Arial"/>
          <w:sz w:val="20"/>
          <w:szCs w:val="20"/>
        </w:rPr>
        <w:t xml:space="preserve">ami, </w:t>
      </w:r>
      <w:r>
        <w:rPr>
          <w:rFonts w:cs="Arial"/>
          <w:sz w:val="20"/>
          <w:szCs w:val="20"/>
        </w:rPr>
        <w:t>kter</w:t>
      </w:r>
      <w:r w:rsidR="0099136C">
        <w:rPr>
          <w:rFonts w:cs="Arial"/>
          <w:sz w:val="20"/>
          <w:szCs w:val="20"/>
        </w:rPr>
        <w:t xml:space="preserve">é </w:t>
      </w:r>
      <w:r>
        <w:rPr>
          <w:rFonts w:cs="Arial"/>
          <w:sz w:val="20"/>
          <w:szCs w:val="20"/>
        </w:rPr>
        <w:t xml:space="preserve">si autorka položila.   </w:t>
      </w:r>
      <w:r w:rsidR="00CF2B75">
        <w:rPr>
          <w:rFonts w:cs="Arial"/>
          <w:sz w:val="20"/>
          <w:szCs w:val="20"/>
        </w:rPr>
        <w:t xml:space="preserve"> </w:t>
      </w:r>
    </w:p>
    <w:p w:rsidR="00CF2B81" w:rsidRDefault="009913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Třetí kapitola „Zapojení externích aktérů“ pojednává o roli EU </w:t>
      </w:r>
      <w:r w:rsidR="00B8795F">
        <w:rPr>
          <w:sz w:val="20"/>
          <w:szCs w:val="20"/>
        </w:rPr>
        <w:t xml:space="preserve">(3.1) </w:t>
      </w:r>
      <w:r>
        <w:rPr>
          <w:sz w:val="20"/>
          <w:szCs w:val="20"/>
        </w:rPr>
        <w:t xml:space="preserve">a USA </w:t>
      </w:r>
      <w:r w:rsidR="00B8795F">
        <w:rPr>
          <w:sz w:val="20"/>
          <w:szCs w:val="20"/>
        </w:rPr>
        <w:t xml:space="preserve">(3.2) </w:t>
      </w:r>
      <w:r>
        <w:rPr>
          <w:sz w:val="20"/>
          <w:szCs w:val="20"/>
        </w:rPr>
        <w:t>v oblasti Kaspického moře. S ohledem na cíl práce bychom mohli očekávat, že tato část bude nejdelší, nicméně dosazuje pouze 11 stran.</w:t>
      </w:r>
      <w:r w:rsidR="00B8795F">
        <w:rPr>
          <w:sz w:val="20"/>
          <w:szCs w:val="20"/>
        </w:rPr>
        <w:t xml:space="preserve"> Obě podkapitoly jsou </w:t>
      </w:r>
      <w:r w:rsidR="00F874E7">
        <w:rPr>
          <w:sz w:val="20"/>
          <w:szCs w:val="20"/>
        </w:rPr>
        <w:t xml:space="preserve">místy </w:t>
      </w:r>
      <w:r w:rsidR="00B8795F">
        <w:rPr>
          <w:sz w:val="20"/>
          <w:szCs w:val="20"/>
        </w:rPr>
        <w:t>nečitelné</w:t>
      </w:r>
      <w:r w:rsidR="00F874E7">
        <w:rPr>
          <w:sz w:val="20"/>
          <w:szCs w:val="20"/>
        </w:rPr>
        <w:t xml:space="preserve">, text je nesouvislý </w:t>
      </w:r>
      <w:r w:rsidR="00B8795F">
        <w:rPr>
          <w:sz w:val="20"/>
          <w:szCs w:val="20"/>
        </w:rPr>
        <w:t xml:space="preserve">a </w:t>
      </w:r>
      <w:r w:rsidR="00F874E7">
        <w:rPr>
          <w:sz w:val="20"/>
          <w:szCs w:val="20"/>
        </w:rPr>
        <w:t xml:space="preserve">autorka </w:t>
      </w:r>
      <w:r w:rsidR="00B8795F">
        <w:rPr>
          <w:sz w:val="20"/>
          <w:szCs w:val="20"/>
        </w:rPr>
        <w:t>přeskakuje od jedné záležitosti k</w:t>
      </w:r>
      <w:r w:rsidR="00F874E7">
        <w:rPr>
          <w:sz w:val="20"/>
          <w:szCs w:val="20"/>
        </w:rPr>
        <w:t> </w:t>
      </w:r>
      <w:r w:rsidR="00B8795F">
        <w:rPr>
          <w:sz w:val="20"/>
          <w:szCs w:val="20"/>
        </w:rPr>
        <w:t>druhé</w:t>
      </w:r>
      <w:r w:rsidR="00F874E7">
        <w:rPr>
          <w:sz w:val="20"/>
          <w:szCs w:val="20"/>
        </w:rPr>
        <w:t>, aniž by svá tvrzení něčím podložila</w:t>
      </w:r>
      <w:r w:rsidR="007B2EEA">
        <w:rPr>
          <w:sz w:val="20"/>
          <w:szCs w:val="20"/>
        </w:rPr>
        <w:t xml:space="preserve"> (např. s. 41-42, 48)</w:t>
      </w:r>
      <w:r w:rsidR="00B8795F">
        <w:rPr>
          <w:sz w:val="20"/>
          <w:szCs w:val="20"/>
        </w:rPr>
        <w:t xml:space="preserve">. </w:t>
      </w:r>
    </w:p>
    <w:p w:rsidR="00AC6D57" w:rsidRDefault="00B8795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Navíc </w:t>
      </w:r>
      <w:r w:rsidR="00F874E7">
        <w:rPr>
          <w:sz w:val="20"/>
          <w:szCs w:val="20"/>
        </w:rPr>
        <w:t>dochází k </w:t>
      </w:r>
      <w:r>
        <w:rPr>
          <w:sz w:val="20"/>
          <w:szCs w:val="20"/>
        </w:rPr>
        <w:t>hrub</w:t>
      </w:r>
      <w:r w:rsidR="00F874E7">
        <w:rPr>
          <w:sz w:val="20"/>
          <w:szCs w:val="20"/>
        </w:rPr>
        <w:t xml:space="preserve">ému </w:t>
      </w:r>
      <w:r>
        <w:rPr>
          <w:sz w:val="20"/>
          <w:szCs w:val="20"/>
        </w:rPr>
        <w:t>zjednoduš</w:t>
      </w:r>
      <w:r w:rsidR="00F874E7">
        <w:rPr>
          <w:sz w:val="20"/>
          <w:szCs w:val="20"/>
        </w:rPr>
        <w:t>ování</w:t>
      </w:r>
      <w:r w:rsidR="007E0BA2">
        <w:rPr>
          <w:sz w:val="20"/>
          <w:szCs w:val="20"/>
        </w:rPr>
        <w:t xml:space="preserve">; </w:t>
      </w:r>
      <w:proofErr w:type="gramStart"/>
      <w:r w:rsidR="007E0BA2">
        <w:rPr>
          <w:sz w:val="20"/>
          <w:szCs w:val="20"/>
        </w:rPr>
        <w:t>například</w:t>
      </w:r>
      <w:proofErr w:type="gramEnd"/>
      <w:r w:rsidR="007E0BA2">
        <w:rPr>
          <w:sz w:val="20"/>
          <w:szCs w:val="20"/>
        </w:rPr>
        <w:t xml:space="preserve"> t</w:t>
      </w:r>
      <w:r>
        <w:rPr>
          <w:sz w:val="20"/>
          <w:szCs w:val="20"/>
        </w:rPr>
        <w:t>vrzení</w:t>
      </w:r>
      <w:r w:rsidR="007E0BA2">
        <w:rPr>
          <w:sz w:val="20"/>
          <w:szCs w:val="20"/>
        </w:rPr>
        <w:t>m</w:t>
      </w:r>
      <w:r>
        <w:rPr>
          <w:sz w:val="20"/>
          <w:szCs w:val="20"/>
        </w:rPr>
        <w:t xml:space="preserve">, že </w:t>
      </w:r>
      <w:r w:rsidR="007E0BA2">
        <w:rPr>
          <w:sz w:val="20"/>
          <w:szCs w:val="20"/>
        </w:rPr>
        <w:t xml:space="preserve">po posledním </w:t>
      </w:r>
      <w:r>
        <w:rPr>
          <w:sz w:val="20"/>
          <w:szCs w:val="20"/>
        </w:rPr>
        <w:t xml:space="preserve">rozšíření EU o Bulharsko a Rumunsko </w:t>
      </w:r>
      <w:r w:rsidR="007E0BA2">
        <w:rPr>
          <w:sz w:val="20"/>
          <w:szCs w:val="20"/>
        </w:rPr>
        <w:t xml:space="preserve">se Evropská unie „již rozkládá v oblasti Černého moře, které hraniční s Jižním Kavkazem“ (s. </w:t>
      </w:r>
      <w:proofErr w:type="gramStart"/>
      <w:r w:rsidR="007E0BA2">
        <w:rPr>
          <w:sz w:val="20"/>
          <w:szCs w:val="20"/>
        </w:rPr>
        <w:t>41).</w:t>
      </w:r>
      <w:proofErr w:type="gramEnd"/>
      <w:r w:rsidR="007E0BA2">
        <w:rPr>
          <w:sz w:val="20"/>
          <w:szCs w:val="20"/>
        </w:rPr>
        <w:t xml:space="preserve"> Tento argument je v zásadě správný, pouze s tím dodatkem, že vzdálenost mezi </w:t>
      </w:r>
      <w:proofErr w:type="spellStart"/>
      <w:r w:rsidR="007E0BA2">
        <w:rPr>
          <w:sz w:val="20"/>
          <w:szCs w:val="20"/>
        </w:rPr>
        <w:t>bulharsko</w:t>
      </w:r>
      <w:proofErr w:type="spellEnd"/>
      <w:r w:rsidR="007E0BA2">
        <w:rPr>
          <w:sz w:val="20"/>
          <w:szCs w:val="20"/>
        </w:rPr>
        <w:t xml:space="preserve"> – rumunským pobřežím </w:t>
      </w:r>
      <w:r w:rsidR="00D45D61">
        <w:rPr>
          <w:sz w:val="20"/>
          <w:szCs w:val="20"/>
        </w:rPr>
        <w:t xml:space="preserve">Černého moře </w:t>
      </w:r>
      <w:r w:rsidR="007E0BA2">
        <w:rPr>
          <w:sz w:val="20"/>
          <w:szCs w:val="20"/>
        </w:rPr>
        <w:t>a pobřežím Gruzie</w:t>
      </w:r>
      <w:r w:rsidR="00D45D61">
        <w:rPr>
          <w:sz w:val="20"/>
          <w:szCs w:val="20"/>
        </w:rPr>
        <w:t xml:space="preserve"> téhož moře</w:t>
      </w:r>
      <w:r w:rsidR="007E0BA2">
        <w:rPr>
          <w:sz w:val="20"/>
          <w:szCs w:val="20"/>
        </w:rPr>
        <w:t>, dosahuje řádově 1000 km.</w:t>
      </w:r>
    </w:p>
    <w:p w:rsidR="007E0BA2" w:rsidRDefault="00F874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Závěr práce není závěr, ale shrnutí. Nenacházíme zde žádnou novou informaci. Autorka se nesnaží svůj text něčím završit, nýbrž pouze zopakovat, co již bylo řečeno. </w:t>
      </w:r>
    </w:p>
    <w:p w:rsidR="007E0BA2" w:rsidRDefault="007E0BA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45D61" w:rsidRPr="002821D2" w:rsidRDefault="00D45D6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74E7" w:rsidRDefault="00412DEB" w:rsidP="007B2EE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CF57A0">
        <w:rPr>
          <w:sz w:val="20"/>
          <w:szCs w:val="20"/>
        </w:rPr>
        <w:t xml:space="preserve">Formální úprava </w:t>
      </w:r>
      <w:r w:rsidR="00907D41">
        <w:rPr>
          <w:sz w:val="20"/>
          <w:szCs w:val="20"/>
        </w:rPr>
        <w:t>textu j</w:t>
      </w:r>
      <w:r w:rsidRPr="00CF57A0">
        <w:rPr>
          <w:sz w:val="20"/>
          <w:szCs w:val="20"/>
        </w:rPr>
        <w:t xml:space="preserve">e </w:t>
      </w:r>
      <w:r w:rsidR="007B2EEA">
        <w:rPr>
          <w:sz w:val="20"/>
          <w:szCs w:val="20"/>
        </w:rPr>
        <w:t xml:space="preserve">na pokraji přijatelnosti. </w:t>
      </w:r>
      <w:r w:rsidR="00F874E7">
        <w:rPr>
          <w:sz w:val="20"/>
          <w:szCs w:val="20"/>
        </w:rPr>
        <w:t xml:space="preserve">Prakticky v celém textu se z neznámých důvodů objevují velká prázdná místa (namátkou s. 5, 16, 20, </w:t>
      </w:r>
      <w:r w:rsidR="001A0639">
        <w:rPr>
          <w:sz w:val="20"/>
          <w:szCs w:val="20"/>
        </w:rPr>
        <w:t xml:space="preserve">21, </w:t>
      </w:r>
      <w:r w:rsidR="00F874E7">
        <w:rPr>
          <w:sz w:val="20"/>
          <w:szCs w:val="20"/>
        </w:rPr>
        <w:t xml:space="preserve">26, 27 a jinde). </w:t>
      </w:r>
      <w:r w:rsidR="001A0639">
        <w:rPr>
          <w:sz w:val="20"/>
          <w:szCs w:val="20"/>
        </w:rPr>
        <w:t>Některé odkazy pod čarou jsou zvýrazněné černě (s. 40), jiné nikoli. Liší se také vzdálenosti mezi jednotlivými odkazy (s. 19, 20, 21, 22).</w:t>
      </w:r>
    </w:p>
    <w:p w:rsidR="007B2EEA" w:rsidRDefault="007B2EEA" w:rsidP="007B2EE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již bylo naznačeno výše, jazykový projev autorky je nízký. V práci nacházíme části, kde prakticky každý odstavec tvoří separátní text, který se zbytkem nekoresponduje. Autorka často používá žurnalismy či jiná slova a slovní spojení</w:t>
      </w:r>
      <w:r w:rsidR="00CD5CF3">
        <w:rPr>
          <w:sz w:val="20"/>
          <w:szCs w:val="20"/>
        </w:rPr>
        <w:t>, která jsou buď nevhodná, nebo by potřebovala vysvětlit</w:t>
      </w:r>
      <w:r>
        <w:rPr>
          <w:sz w:val="20"/>
          <w:szCs w:val="20"/>
        </w:rPr>
        <w:t xml:space="preserve">. </w:t>
      </w:r>
      <w:r w:rsidRPr="007B2EEA">
        <w:rPr>
          <w:sz w:val="20"/>
          <w:szCs w:val="20"/>
        </w:rPr>
        <w:t xml:space="preserve">Například: </w:t>
      </w:r>
    </w:p>
    <w:p w:rsidR="007B2EEA" w:rsidRDefault="007B2EEA" w:rsidP="007B2EEA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7B2EEA">
        <w:rPr>
          <w:sz w:val="20"/>
          <w:szCs w:val="20"/>
        </w:rPr>
        <w:t xml:space="preserve">„Na oblast si dělá zálusk Čína“ </w:t>
      </w:r>
      <w:r w:rsidR="00CD5CF3">
        <w:rPr>
          <w:sz w:val="20"/>
          <w:szCs w:val="20"/>
        </w:rPr>
        <w:t>(</w:t>
      </w:r>
      <w:proofErr w:type="gramStart"/>
      <w:r w:rsidR="00CD5CF3">
        <w:rPr>
          <w:sz w:val="20"/>
          <w:szCs w:val="20"/>
        </w:rPr>
        <w:t xml:space="preserve">sic) </w:t>
      </w:r>
      <w:r w:rsidRPr="007B2EEA">
        <w:rPr>
          <w:sz w:val="20"/>
          <w:szCs w:val="20"/>
        </w:rPr>
        <w:t>(s.</w:t>
      </w:r>
      <w:proofErr w:type="gramEnd"/>
      <w:r w:rsidRPr="007B2EEA">
        <w:rPr>
          <w:sz w:val="20"/>
          <w:szCs w:val="20"/>
        </w:rPr>
        <w:t xml:space="preserve"> 4);</w:t>
      </w:r>
    </w:p>
    <w:p w:rsidR="00CD5CF3" w:rsidRPr="00CF2B81" w:rsidRDefault="00CD5CF3" w:rsidP="007B2EEA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CF2B81">
        <w:rPr>
          <w:sz w:val="20"/>
          <w:szCs w:val="20"/>
        </w:rPr>
        <w:t>„V mezinárodním právu mají stejnou účinnost jak zásada „</w:t>
      </w:r>
      <w:proofErr w:type="spellStart"/>
      <w:r w:rsidRPr="00CF2B81">
        <w:rPr>
          <w:sz w:val="20"/>
          <w:szCs w:val="20"/>
        </w:rPr>
        <w:t>uti</w:t>
      </w:r>
      <w:proofErr w:type="spellEnd"/>
      <w:r w:rsidRPr="00CF2B81">
        <w:rPr>
          <w:sz w:val="20"/>
          <w:szCs w:val="20"/>
        </w:rPr>
        <w:t xml:space="preserve"> </w:t>
      </w:r>
      <w:proofErr w:type="spellStart"/>
      <w:r w:rsidRPr="00CF2B81">
        <w:rPr>
          <w:sz w:val="20"/>
          <w:szCs w:val="20"/>
        </w:rPr>
        <w:t>possidetis</w:t>
      </w:r>
      <w:proofErr w:type="spellEnd"/>
      <w:r w:rsidRPr="00CF2B81">
        <w:rPr>
          <w:sz w:val="20"/>
          <w:szCs w:val="20"/>
        </w:rPr>
        <w:t xml:space="preserve"> </w:t>
      </w:r>
      <w:proofErr w:type="spellStart"/>
      <w:r w:rsidRPr="00CF2B81">
        <w:rPr>
          <w:sz w:val="20"/>
          <w:szCs w:val="20"/>
        </w:rPr>
        <w:t>juris</w:t>
      </w:r>
      <w:proofErr w:type="spellEnd"/>
      <w:r w:rsidRPr="00CF2B81">
        <w:rPr>
          <w:sz w:val="20"/>
          <w:szCs w:val="20"/>
        </w:rPr>
        <w:t>“, tak Vídeňská úmluva o následnických státech ve věci respektování smluv.“ (s. 17)</w:t>
      </w:r>
      <w:r w:rsidR="00D45D61" w:rsidRPr="00CF2B81">
        <w:rPr>
          <w:sz w:val="20"/>
          <w:szCs w:val="20"/>
        </w:rPr>
        <w:t xml:space="preserve"> Co výše uvedená zásada znamená, zůstává čtenáři utajeno, stejně jako obsah zmiňované Vídeňské úmluvy. </w:t>
      </w:r>
    </w:p>
    <w:p w:rsidR="001A0639" w:rsidRDefault="001A0639" w:rsidP="007B2EEA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CF2B81">
        <w:rPr>
          <w:sz w:val="20"/>
          <w:szCs w:val="20"/>
        </w:rPr>
        <w:t>„Po rozpadu SSSR došlo k tzv. „</w:t>
      </w:r>
      <w:proofErr w:type="spellStart"/>
      <w:r w:rsidRPr="00CF2B81">
        <w:rPr>
          <w:sz w:val="20"/>
          <w:szCs w:val="20"/>
        </w:rPr>
        <w:t>kazachstanizaci</w:t>
      </w:r>
      <w:proofErr w:type="spellEnd"/>
      <w:r w:rsidRPr="00CF2B81">
        <w:rPr>
          <w:sz w:val="20"/>
          <w:szCs w:val="20"/>
        </w:rPr>
        <w:t>“, což vyústilo k odchodu řady odborníků….“ (s. 26). Co to ale byla ona „</w:t>
      </w:r>
      <w:proofErr w:type="spellStart"/>
      <w:r w:rsidRPr="00CF2B81">
        <w:rPr>
          <w:sz w:val="20"/>
          <w:szCs w:val="20"/>
        </w:rPr>
        <w:t>kazachstanizace</w:t>
      </w:r>
      <w:proofErr w:type="spellEnd"/>
      <w:r w:rsidRPr="00CF2B81">
        <w:rPr>
          <w:sz w:val="20"/>
          <w:szCs w:val="20"/>
        </w:rPr>
        <w:t xml:space="preserve">“ se </w:t>
      </w:r>
      <w:r w:rsidR="00D45D61" w:rsidRPr="00CF2B81">
        <w:rPr>
          <w:sz w:val="20"/>
          <w:szCs w:val="20"/>
        </w:rPr>
        <w:t xml:space="preserve">opět </w:t>
      </w:r>
      <w:r w:rsidRPr="00CF2B81">
        <w:rPr>
          <w:sz w:val="20"/>
          <w:szCs w:val="20"/>
        </w:rPr>
        <w:t>nedozvíme.</w:t>
      </w:r>
    </w:p>
    <w:p w:rsidR="007B2EEA" w:rsidRDefault="00CD5CF3" w:rsidP="007B2EEA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2EEA">
        <w:rPr>
          <w:sz w:val="20"/>
          <w:szCs w:val="20"/>
        </w:rPr>
        <w:t>„Nový prezident se pokouší odpoutat se od Ruska, směřuje k Číně, dále na Blízký východ a…i na USA a EU.“ (s. 59)</w:t>
      </w:r>
      <w:r w:rsidR="007B2EEA" w:rsidRPr="007B2EEA">
        <w:rPr>
          <w:sz w:val="20"/>
          <w:szCs w:val="20"/>
        </w:rPr>
        <w:t xml:space="preserve"> </w:t>
      </w:r>
    </w:p>
    <w:p w:rsidR="00F874E7" w:rsidRDefault="00CD5C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Ačkoli zdrojová základna práce je bohatá, některé zdroje do odborné publikace nepatří: například </w:t>
      </w:r>
      <w:hyperlink r:id="rId7" w:history="1">
        <w:r w:rsidRPr="00984960">
          <w:rPr>
            <w:rStyle w:val="Hypertextovodkaz"/>
            <w:sz w:val="20"/>
            <w:szCs w:val="20"/>
          </w:rPr>
          <w:t>www.</w:t>
        </w:r>
        <w:proofErr w:type="spellStart"/>
        <w:r w:rsidRPr="00984960">
          <w:rPr>
            <w:rStyle w:val="Hypertextovodkaz"/>
            <w:sz w:val="20"/>
            <w:szCs w:val="20"/>
          </w:rPr>
          <w:t>businessinfo.cz</w:t>
        </w:r>
        <w:proofErr w:type="spellEnd"/>
      </w:hyperlink>
      <w:r>
        <w:rPr>
          <w:sz w:val="20"/>
          <w:szCs w:val="20"/>
        </w:rPr>
        <w:t xml:space="preserve"> nebo Encyklopedie států Ministerstva zahraničních věcí ČR. </w:t>
      </w:r>
    </w:p>
    <w:p w:rsidR="00F874E7" w:rsidRDefault="00F874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6D57" w:rsidRPr="002821D2" w:rsidRDefault="00AC6D5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D5CF3" w:rsidRDefault="00CD5C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výše uvedeného vyplývá, že celkový dojem z práce je více než rozpačitý. Autorka si chybně stanovila svůj cíl práce. V textu </w:t>
      </w:r>
      <w:r w:rsidR="00D45D61">
        <w:rPr>
          <w:sz w:val="20"/>
          <w:szCs w:val="20"/>
        </w:rPr>
        <w:t xml:space="preserve">chybí to, co autorka avizovala v úvodu a naopak se zde nachází části, které jsou s ohledem na cíl práce zbytné. V práci rovněž nacházíme formální i jazykové prohřešky. </w:t>
      </w:r>
    </w:p>
    <w:p w:rsidR="001B4D87" w:rsidRDefault="001B4D87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</w:p>
    <w:p w:rsidR="00D45D61" w:rsidRDefault="00D45D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D45D61" w:rsidRDefault="00D45D61" w:rsidP="00516116">
      <w:pPr>
        <w:pStyle w:val="Odstavecseseznamem"/>
        <w:tabs>
          <w:tab w:val="left" w:pos="284"/>
        </w:tabs>
        <w:ind w:left="142" w:hanging="142"/>
        <w:jc w:val="both"/>
        <w:rPr>
          <w:rFonts w:cs="Arial"/>
          <w:sz w:val="20"/>
          <w:szCs w:val="20"/>
        </w:rPr>
      </w:pPr>
    </w:p>
    <w:p w:rsidR="00D10D7C" w:rsidRDefault="00D10D7C" w:rsidP="003171F7">
      <w:pPr>
        <w:rPr>
          <w:b/>
        </w:rPr>
      </w:pPr>
      <w:r w:rsidRPr="00D10D7C">
        <w:rPr>
          <w:b/>
        </w:rPr>
        <w:t>OTÁZKY A PŘIPOMÍNKY URČENÉ K ROZPRAVĚ PŘI OBHAJOBĚ</w:t>
      </w:r>
    </w:p>
    <w:p w:rsidR="00777829" w:rsidRDefault="009913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tvrdí</w:t>
      </w:r>
      <w:r w:rsidR="00B8795F">
        <w:rPr>
          <w:sz w:val="20"/>
          <w:szCs w:val="20"/>
        </w:rPr>
        <w:t xml:space="preserve"> – s odvoláním na publikaci </w:t>
      </w:r>
      <w:proofErr w:type="spellStart"/>
      <w:r w:rsidR="00B8795F">
        <w:rPr>
          <w:sz w:val="20"/>
          <w:szCs w:val="20"/>
        </w:rPr>
        <w:t>Chrise</w:t>
      </w:r>
      <w:proofErr w:type="spellEnd"/>
      <w:r w:rsidR="00B8795F">
        <w:rPr>
          <w:sz w:val="20"/>
          <w:szCs w:val="20"/>
        </w:rPr>
        <w:t xml:space="preserve"> </w:t>
      </w:r>
      <w:proofErr w:type="spellStart"/>
      <w:r w:rsidR="00B8795F">
        <w:rPr>
          <w:sz w:val="20"/>
          <w:szCs w:val="20"/>
        </w:rPr>
        <w:t>Dolana</w:t>
      </w:r>
      <w:proofErr w:type="spellEnd"/>
      <w:r w:rsidR="00B8795F">
        <w:rPr>
          <w:sz w:val="20"/>
          <w:szCs w:val="20"/>
        </w:rPr>
        <w:t xml:space="preserve"> „In </w:t>
      </w:r>
      <w:proofErr w:type="spellStart"/>
      <w:r w:rsidR="00B8795F">
        <w:rPr>
          <w:sz w:val="20"/>
          <w:szCs w:val="20"/>
        </w:rPr>
        <w:t>War</w:t>
      </w:r>
      <w:proofErr w:type="spellEnd"/>
      <w:r w:rsidR="00B8795F">
        <w:rPr>
          <w:sz w:val="20"/>
          <w:szCs w:val="20"/>
        </w:rPr>
        <w:t xml:space="preserve"> </w:t>
      </w:r>
      <w:proofErr w:type="spellStart"/>
      <w:r w:rsidR="00B8795F">
        <w:rPr>
          <w:sz w:val="20"/>
          <w:szCs w:val="20"/>
        </w:rPr>
        <w:t>We</w:t>
      </w:r>
      <w:proofErr w:type="spellEnd"/>
      <w:r w:rsidR="00B8795F">
        <w:rPr>
          <w:sz w:val="20"/>
          <w:szCs w:val="20"/>
        </w:rPr>
        <w:t xml:space="preserve"> Trust“ –, že Organizace zemí vyvážejících ropu „používá tuto nerostnou surovinu jako prostředek k politickému vydírání USA.“ (s. 48) Mohla by toto tvrzení doložit? Co přesně tvrdí </w:t>
      </w:r>
      <w:proofErr w:type="spellStart"/>
      <w:r w:rsidR="00B8795F">
        <w:rPr>
          <w:sz w:val="20"/>
          <w:szCs w:val="20"/>
        </w:rPr>
        <w:t>Chris</w:t>
      </w:r>
      <w:proofErr w:type="spellEnd"/>
      <w:r w:rsidR="00B8795F">
        <w:rPr>
          <w:sz w:val="20"/>
          <w:szCs w:val="20"/>
        </w:rPr>
        <w:t xml:space="preserve"> Dolan?</w:t>
      </w:r>
    </w:p>
    <w:p w:rsidR="00CD5CF3" w:rsidRPr="00CD5CF3" w:rsidRDefault="00CD5CF3" w:rsidP="00CD5CF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Celý text je zakončen větou: „Tento názor je subjektivní, protože diverzifikace tras stále probíhá“ (s. 60). Mohla by autorka rozlišit, co je v této práci subjektivní a co objektivní?</w:t>
      </w:r>
    </w:p>
    <w:p w:rsidR="00CD5CF3" w:rsidRDefault="00CD5C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CF57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</w:t>
      </w:r>
      <w:r w:rsidR="00D45D61">
        <w:rPr>
          <w:sz w:val="20"/>
          <w:szCs w:val="20"/>
        </w:rPr>
        <w:t>ne</w:t>
      </w:r>
      <w:r>
        <w:rPr>
          <w:sz w:val="20"/>
          <w:szCs w:val="20"/>
        </w:rPr>
        <w:t xml:space="preserve">považuji za zdařilou a </w:t>
      </w:r>
      <w:r w:rsidR="00D45D61">
        <w:rPr>
          <w:sz w:val="20"/>
          <w:szCs w:val="20"/>
        </w:rPr>
        <w:t xml:space="preserve">po dlouhém váhání ji ještě </w:t>
      </w:r>
      <w:r w:rsidR="007D2F47">
        <w:rPr>
          <w:sz w:val="20"/>
          <w:szCs w:val="20"/>
        </w:rPr>
        <w:t>doporučuji k ústní obhajobě s navrhovanou známkou „</w:t>
      </w:r>
      <w:r w:rsidR="00D45D61">
        <w:rPr>
          <w:sz w:val="20"/>
          <w:szCs w:val="20"/>
        </w:rPr>
        <w:t>dobře</w:t>
      </w:r>
      <w:r w:rsidR="007D2F47">
        <w:rPr>
          <w:sz w:val="20"/>
          <w:szCs w:val="20"/>
        </w:rPr>
        <w:t>“.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01F13">
        <w:t>1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BB2"/>
    <w:multiLevelType w:val="hybridMultilevel"/>
    <w:tmpl w:val="CE3EBED4"/>
    <w:lvl w:ilvl="0" w:tplc="E3967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30655"/>
    <w:rsid w:val="00042380"/>
    <w:rsid w:val="00044714"/>
    <w:rsid w:val="00056A57"/>
    <w:rsid w:val="000702F3"/>
    <w:rsid w:val="000846C9"/>
    <w:rsid w:val="000927A3"/>
    <w:rsid w:val="000B4D70"/>
    <w:rsid w:val="000C6F71"/>
    <w:rsid w:val="000E3437"/>
    <w:rsid w:val="000E3B41"/>
    <w:rsid w:val="00100760"/>
    <w:rsid w:val="00115661"/>
    <w:rsid w:val="0012043E"/>
    <w:rsid w:val="001527F5"/>
    <w:rsid w:val="001A0639"/>
    <w:rsid w:val="001B4D87"/>
    <w:rsid w:val="001C2C3A"/>
    <w:rsid w:val="001F3A0F"/>
    <w:rsid w:val="001F5CC7"/>
    <w:rsid w:val="00222284"/>
    <w:rsid w:val="0026529A"/>
    <w:rsid w:val="0027361E"/>
    <w:rsid w:val="002821D2"/>
    <w:rsid w:val="003171F7"/>
    <w:rsid w:val="00324D1E"/>
    <w:rsid w:val="00353C6A"/>
    <w:rsid w:val="003655C0"/>
    <w:rsid w:val="00374F17"/>
    <w:rsid w:val="003942ED"/>
    <w:rsid w:val="003C676F"/>
    <w:rsid w:val="00412DEB"/>
    <w:rsid w:val="00422E5C"/>
    <w:rsid w:val="00435ED6"/>
    <w:rsid w:val="00453B03"/>
    <w:rsid w:val="004E57A2"/>
    <w:rsid w:val="004E7140"/>
    <w:rsid w:val="00514705"/>
    <w:rsid w:val="00516116"/>
    <w:rsid w:val="00523150"/>
    <w:rsid w:val="005249BF"/>
    <w:rsid w:val="005265F9"/>
    <w:rsid w:val="00561E3E"/>
    <w:rsid w:val="00566B71"/>
    <w:rsid w:val="0058649C"/>
    <w:rsid w:val="005A238F"/>
    <w:rsid w:val="005F480C"/>
    <w:rsid w:val="00611385"/>
    <w:rsid w:val="00631B2C"/>
    <w:rsid w:val="00647544"/>
    <w:rsid w:val="00666F8A"/>
    <w:rsid w:val="00694816"/>
    <w:rsid w:val="0070355B"/>
    <w:rsid w:val="00725584"/>
    <w:rsid w:val="0073645F"/>
    <w:rsid w:val="00741C26"/>
    <w:rsid w:val="007611A3"/>
    <w:rsid w:val="00775BDB"/>
    <w:rsid w:val="00777829"/>
    <w:rsid w:val="007B2EEA"/>
    <w:rsid w:val="007C3F4E"/>
    <w:rsid w:val="007D0ED8"/>
    <w:rsid w:val="007D2F47"/>
    <w:rsid w:val="007E0BA2"/>
    <w:rsid w:val="007F32B3"/>
    <w:rsid w:val="00867BA5"/>
    <w:rsid w:val="00871106"/>
    <w:rsid w:val="008763C6"/>
    <w:rsid w:val="00880C33"/>
    <w:rsid w:val="008B5426"/>
    <w:rsid w:val="00907D41"/>
    <w:rsid w:val="00954F46"/>
    <w:rsid w:val="00976C2A"/>
    <w:rsid w:val="00987993"/>
    <w:rsid w:val="0099136C"/>
    <w:rsid w:val="009A2DB9"/>
    <w:rsid w:val="009D4C96"/>
    <w:rsid w:val="009D579D"/>
    <w:rsid w:val="009D60C7"/>
    <w:rsid w:val="009F324E"/>
    <w:rsid w:val="00A01F13"/>
    <w:rsid w:val="00A10044"/>
    <w:rsid w:val="00A50AC3"/>
    <w:rsid w:val="00A75666"/>
    <w:rsid w:val="00A802D4"/>
    <w:rsid w:val="00AB2523"/>
    <w:rsid w:val="00AC3474"/>
    <w:rsid w:val="00AC6A9C"/>
    <w:rsid w:val="00AC6D57"/>
    <w:rsid w:val="00AD22EF"/>
    <w:rsid w:val="00AE6DFE"/>
    <w:rsid w:val="00B12990"/>
    <w:rsid w:val="00B50245"/>
    <w:rsid w:val="00B8795F"/>
    <w:rsid w:val="00B93E0E"/>
    <w:rsid w:val="00BB23A5"/>
    <w:rsid w:val="00BE5D18"/>
    <w:rsid w:val="00BF5C85"/>
    <w:rsid w:val="00C14611"/>
    <w:rsid w:val="00C301CB"/>
    <w:rsid w:val="00C42F47"/>
    <w:rsid w:val="00C4367A"/>
    <w:rsid w:val="00C86AB6"/>
    <w:rsid w:val="00CB2971"/>
    <w:rsid w:val="00CB7250"/>
    <w:rsid w:val="00CD5CF3"/>
    <w:rsid w:val="00CF224E"/>
    <w:rsid w:val="00CF2B75"/>
    <w:rsid w:val="00CF2B81"/>
    <w:rsid w:val="00CF57A0"/>
    <w:rsid w:val="00D10D7C"/>
    <w:rsid w:val="00D45D61"/>
    <w:rsid w:val="00D73333"/>
    <w:rsid w:val="00D764D3"/>
    <w:rsid w:val="00D87D23"/>
    <w:rsid w:val="00E43CC6"/>
    <w:rsid w:val="00E649EC"/>
    <w:rsid w:val="00E94933"/>
    <w:rsid w:val="00EA0102"/>
    <w:rsid w:val="00EB7B09"/>
    <w:rsid w:val="00EC36B0"/>
    <w:rsid w:val="00F74CFB"/>
    <w:rsid w:val="00F75B43"/>
    <w:rsid w:val="00F77392"/>
    <w:rsid w:val="00F874E7"/>
    <w:rsid w:val="00FB35D5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CD5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inf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25ECE"/>
    <w:rsid w:val="00263A8F"/>
    <w:rsid w:val="00283B12"/>
    <w:rsid w:val="00303015"/>
    <w:rsid w:val="003203EF"/>
    <w:rsid w:val="00623296"/>
    <w:rsid w:val="00687147"/>
    <w:rsid w:val="007C6043"/>
    <w:rsid w:val="008312B2"/>
    <w:rsid w:val="008F52B6"/>
    <w:rsid w:val="009C5473"/>
    <w:rsid w:val="00A23D37"/>
    <w:rsid w:val="00A630AC"/>
    <w:rsid w:val="00BA1304"/>
    <w:rsid w:val="00C502DA"/>
    <w:rsid w:val="00E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183</TotalTime>
  <Pages>3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4</cp:revision>
  <dcterms:created xsi:type="dcterms:W3CDTF">2012-05-31T18:55:00Z</dcterms:created>
  <dcterms:modified xsi:type="dcterms:W3CDTF">2012-05-31T21:56:00Z</dcterms:modified>
</cp:coreProperties>
</file>