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C3D1B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FC3D1B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FC3D1B">
        <w:rPr>
          <w:b/>
          <w:i/>
        </w:rPr>
        <w:t>Martin Valenta</w:t>
      </w:r>
      <w:r w:rsidR="00FC3D1B">
        <w:rPr>
          <w:b/>
          <w:i/>
        </w:rPr>
        <w:tab/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 w:rsidRPr="00435ED6">
        <w:rPr>
          <w:b/>
          <w:i/>
        </w:rPr>
        <w:t xml:space="preserve"> </w:t>
      </w:r>
      <w:r w:rsidR="00FC3D1B">
        <w:rPr>
          <w:b/>
          <w:i/>
        </w:rPr>
        <w:t>Komparace jednokomorových parlamentů v soudobé středovýchodní Evropě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FC3D1B">
        <w:t xml:space="preserve"> PhDr. Mgr. Petr Jurek</w:t>
      </w:r>
      <w:r w:rsidR="00435ED6">
        <w:t xml:space="preserve"> 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FC3D1B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Autor stanovuje cíl popsat </w:t>
      </w:r>
      <w:r w:rsidR="002C1C0C">
        <w:rPr>
          <w:sz w:val="20"/>
          <w:szCs w:val="20"/>
        </w:rPr>
        <w:t xml:space="preserve">a porovnat </w:t>
      </w:r>
      <w:r>
        <w:rPr>
          <w:sz w:val="20"/>
          <w:szCs w:val="20"/>
        </w:rPr>
        <w:t xml:space="preserve">způsob obsazování a politické složení v parlamentech Slovenska, Maďarska, Estonska, Lotyšska a Litvy (s. 2). </w:t>
      </w:r>
      <w:r w:rsidR="002C1C0C">
        <w:rPr>
          <w:sz w:val="20"/>
          <w:szCs w:val="20"/>
        </w:rPr>
        <w:t xml:space="preserve">Uvedený cíl je poměrně široce formulován (komparace by měla být nástrojem, nikoli cílem sama o sobě). Mimoto je stanovený cíl </w:t>
      </w:r>
      <w:r>
        <w:rPr>
          <w:sz w:val="20"/>
          <w:szCs w:val="20"/>
        </w:rPr>
        <w:t xml:space="preserve">vzhledem k názvu práce poněkud zvláštní, jelikož </w:t>
      </w:r>
      <w:r w:rsidR="002C1C0C">
        <w:rPr>
          <w:sz w:val="20"/>
          <w:szCs w:val="20"/>
        </w:rPr>
        <w:t>autor fakticky nekomparuje instituce parlamentů, ale volební systémy používané v parlamentních volbách a stranické systémy. Nakolik se v </w:t>
      </w:r>
      <w:r w:rsidR="0060088B">
        <w:rPr>
          <w:sz w:val="20"/>
          <w:szCs w:val="20"/>
        </w:rPr>
        <w:t>tomto případě jedná vykročení  z tématu práce</w:t>
      </w:r>
      <w:r w:rsidR="002C1C0C">
        <w:rPr>
          <w:sz w:val="20"/>
          <w:szCs w:val="20"/>
        </w:rPr>
        <w:t>, je na posouzení zkušební komise.</w:t>
      </w:r>
    </w:p>
    <w:p w:rsidR="002C1C0C" w:rsidRPr="002821D2" w:rsidRDefault="002C1C0C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 práce byl (pokud akceptujeme způsob jeho stanovení) </w:t>
      </w:r>
      <w:r w:rsidR="0060088B">
        <w:rPr>
          <w:sz w:val="20"/>
          <w:szCs w:val="20"/>
        </w:rPr>
        <w:t xml:space="preserve">naplněn </w:t>
      </w:r>
      <w:r>
        <w:rPr>
          <w:sz w:val="20"/>
          <w:szCs w:val="20"/>
        </w:rPr>
        <w:t>pouze ve velmi obecné rovině.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CA2CF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Způsob </w:t>
      </w:r>
      <w:r w:rsidR="00555D71">
        <w:rPr>
          <w:sz w:val="20"/>
          <w:szCs w:val="20"/>
        </w:rPr>
        <w:t xml:space="preserve">obsahového </w:t>
      </w:r>
      <w:r>
        <w:rPr>
          <w:sz w:val="20"/>
          <w:szCs w:val="20"/>
        </w:rPr>
        <w:t xml:space="preserve">zpracování práce je diskutabilní. V kapitole Parlament se sice </w:t>
      </w:r>
      <w:r w:rsidR="0060088B">
        <w:rPr>
          <w:sz w:val="20"/>
          <w:szCs w:val="20"/>
        </w:rPr>
        <w:t xml:space="preserve">autor </w:t>
      </w:r>
      <w:r>
        <w:rPr>
          <w:sz w:val="20"/>
          <w:szCs w:val="20"/>
        </w:rPr>
        <w:t xml:space="preserve">v obecné rovině zabývá funkcemi instituce parlamentu, vnitřním uspořádáním a debatou mezi zastánci </w:t>
      </w:r>
      <w:proofErr w:type="spellStart"/>
      <w:r>
        <w:rPr>
          <w:sz w:val="20"/>
          <w:szCs w:val="20"/>
        </w:rPr>
        <w:t>unikameralismu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bikameralismu</w:t>
      </w:r>
      <w:proofErr w:type="spellEnd"/>
      <w:r>
        <w:rPr>
          <w:sz w:val="20"/>
          <w:szCs w:val="20"/>
        </w:rPr>
        <w:t>, kapitoly věnované jednotlivým parlamentům však tomuto schématu neodpovídají. V nich autor nejprve sice stručně nastíní funkce, pravomoci</w:t>
      </w:r>
      <w:r w:rsidR="00555D71">
        <w:rPr>
          <w:sz w:val="20"/>
          <w:szCs w:val="20"/>
        </w:rPr>
        <w:t xml:space="preserve"> a vnitřní fungování příslušného parlamentu (na cca jedné až dvou stranách), dále se však věnuje volebním systémům (jejich proměnám) a popisu politických stran s parlamentním zastoupením (jejich vývoji a </w:t>
      </w:r>
      <w:proofErr w:type="spellStart"/>
      <w:r w:rsidR="00555D71">
        <w:rPr>
          <w:sz w:val="20"/>
          <w:szCs w:val="20"/>
        </w:rPr>
        <w:t>programatice</w:t>
      </w:r>
      <w:proofErr w:type="spellEnd"/>
      <w:r w:rsidR="00555D71">
        <w:rPr>
          <w:sz w:val="20"/>
          <w:szCs w:val="20"/>
        </w:rPr>
        <w:t>). Následně pak autor dochází v rámci kapitoly nešťastně nazvané „Komparace […]“ (</w:t>
      </w:r>
      <w:r w:rsidR="000463CA">
        <w:rPr>
          <w:sz w:val="20"/>
          <w:szCs w:val="20"/>
        </w:rPr>
        <w:t xml:space="preserve">od </w:t>
      </w:r>
      <w:r w:rsidR="00555D71">
        <w:rPr>
          <w:sz w:val="20"/>
          <w:szCs w:val="20"/>
        </w:rPr>
        <w:t>s. 43</w:t>
      </w:r>
      <w:r w:rsidR="000463CA">
        <w:rPr>
          <w:sz w:val="20"/>
          <w:szCs w:val="20"/>
        </w:rPr>
        <w:t xml:space="preserve"> – komparací by měla být celá práce, ne jen jedna kapitola</w:t>
      </w:r>
      <w:r w:rsidR="00555D71">
        <w:rPr>
          <w:sz w:val="20"/>
          <w:szCs w:val="20"/>
        </w:rPr>
        <w:t xml:space="preserve">) </w:t>
      </w:r>
      <w:r w:rsidR="000463CA">
        <w:rPr>
          <w:sz w:val="20"/>
          <w:szCs w:val="20"/>
        </w:rPr>
        <w:t xml:space="preserve">k banálnímu závěru, volební systémy používané pro volbu jednotlivých parlamentů se liší (každý volební systém je unikát, je tedy samozřejmě, že se </w:t>
      </w:r>
      <w:r w:rsidR="0060088B">
        <w:rPr>
          <w:sz w:val="20"/>
          <w:szCs w:val="20"/>
        </w:rPr>
        <w:t>liší</w:t>
      </w:r>
      <w:r w:rsidR="000463CA">
        <w:rPr>
          <w:sz w:val="20"/>
          <w:szCs w:val="20"/>
        </w:rPr>
        <w:t xml:space="preserve">). Mimoto </w:t>
      </w:r>
      <w:r w:rsidR="0060088B">
        <w:rPr>
          <w:sz w:val="20"/>
          <w:szCs w:val="20"/>
        </w:rPr>
        <w:t xml:space="preserve">autor </w:t>
      </w:r>
      <w:r w:rsidR="000463CA">
        <w:rPr>
          <w:sz w:val="20"/>
          <w:szCs w:val="20"/>
        </w:rPr>
        <w:t>v této kapitole velmi obecně porovnává funkce a organizační aspekty jednotlivých parlamentních institucí (cca na dvou stranách) a jejich politické složení (tj. stranické systémy). Autor na s. 46 uvádí, že všechny zkoumané stranické systémy jsou „multilaterální“ – tento pojem v daném kontextu neznám a autor by ho měl v rámci obhajoby vysvětlit.</w:t>
      </w:r>
    </w:p>
    <w:p w:rsidR="00A97809" w:rsidRDefault="00A9780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 odborného hlediska velmi pochybným dojmem působí poslední podkapitola před závěrem.</w:t>
      </w:r>
      <w:r w:rsidR="0060088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Autor si zde troufá bez předchozí analýzy tvrdit, že </w:t>
      </w:r>
      <w:proofErr w:type="spellStart"/>
      <w:r>
        <w:rPr>
          <w:sz w:val="20"/>
          <w:szCs w:val="20"/>
        </w:rPr>
        <w:t>unikameralismus</w:t>
      </w:r>
      <w:proofErr w:type="spellEnd"/>
      <w:r>
        <w:rPr>
          <w:sz w:val="20"/>
          <w:szCs w:val="20"/>
        </w:rPr>
        <w:t xml:space="preserve"> je lepším uspořádáním než bikameralismus. Svědčí to o tom, že se náležitě neseznámil s odbornou debatou vedenou o tomto problému, protože pak by si takový ostrý úsudek (navíc nepodložený argumenty – z hlediska konceptu jeho práce je nehledal a ani mimoděk nalézt nemohl) nemohl dovolit. Tuto podkapitolu doporučuji členům komise k přečtení, jelikož jasně dokládá, že autor ne zcela pochopil základy odborné argumentace. </w:t>
      </w:r>
    </w:p>
    <w:p w:rsidR="003D71B1" w:rsidRPr="002821D2" w:rsidRDefault="003D71B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příloze </w:t>
      </w:r>
      <w:r w:rsidR="00A86897">
        <w:rPr>
          <w:sz w:val="20"/>
          <w:szCs w:val="20"/>
        </w:rPr>
        <w:t>jsou uvedeny výsledky voleb do analyzovaných parlamentů. Pokud přijmeme autorovo pojetí tématu, lze takovou přílohu akceptovat.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AE611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Jazykový projev autora je srozumitelný a kultivovaný. </w:t>
      </w:r>
    </w:p>
    <w:p w:rsidR="00772EC6" w:rsidRDefault="00772EC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Autor se s</w:t>
      </w:r>
      <w:r w:rsidR="00AE6113">
        <w:rPr>
          <w:sz w:val="20"/>
          <w:szCs w:val="20"/>
        </w:rPr>
        <w:t>poléhá primárně na českou literaturu, mohl výrazněji využít cizojazyčných odborných článků. Množství zdrojů je podprůměrně, navíc převažují publikace přehledového a učebnicového charakteru, ve kterých autor nemohl nalézt dostatek odborných argumentů.</w:t>
      </w:r>
    </w:p>
    <w:p w:rsidR="00CA2CF9" w:rsidRPr="002821D2" w:rsidRDefault="00CA2CF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Odkazy na literaturu a prameny jsou </w:t>
      </w:r>
      <w:r w:rsidR="00555D71">
        <w:rPr>
          <w:sz w:val="20"/>
          <w:szCs w:val="20"/>
        </w:rPr>
        <w:t xml:space="preserve">vesměs </w:t>
      </w:r>
      <w:r>
        <w:rPr>
          <w:sz w:val="20"/>
          <w:szCs w:val="20"/>
        </w:rPr>
        <w:t xml:space="preserve">řádně uváděny. V případě kolektivní monografie </w:t>
      </w:r>
      <w:proofErr w:type="spellStart"/>
      <w:r>
        <w:rPr>
          <w:sz w:val="20"/>
          <w:szCs w:val="20"/>
        </w:rPr>
        <w:t>Cabada</w:t>
      </w:r>
      <w:proofErr w:type="spellEnd"/>
      <w:r>
        <w:rPr>
          <w:sz w:val="20"/>
          <w:szCs w:val="20"/>
        </w:rPr>
        <w:t xml:space="preserve"> – Dvořáková 2004 autor chybně odkazuje na celou publikaci.</w:t>
      </w:r>
      <w:r w:rsidR="00555D71">
        <w:rPr>
          <w:sz w:val="20"/>
          <w:szCs w:val="20"/>
        </w:rPr>
        <w:t xml:space="preserve"> Všechny bibliografické údaje musí být transkribovány do latinky (viz pozn. 65 na s. 36).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Default="00A8689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Zkušební komise bude v rámci obhajoby této práce stát především před rozhodnutím, zda se předložená podoba práce pohybuje v rámci tématu stanov</w:t>
      </w:r>
      <w:r w:rsidR="0060088B">
        <w:rPr>
          <w:sz w:val="20"/>
          <w:szCs w:val="20"/>
        </w:rPr>
        <w:t>eného názvem. D</w:t>
      </w:r>
      <w:r>
        <w:rPr>
          <w:sz w:val="20"/>
          <w:szCs w:val="20"/>
        </w:rPr>
        <w:t>le názoru oponenta to tak není, protože autor se ve většině práce zabývá volebními systémy (což by se za jistých okolností a při vyvození náležitých závěrů, k čemuž nedošlo, dalo obhájit) a stranickými systémy (což je dle mého soudu neobhajitelné).</w:t>
      </w:r>
    </w:p>
    <w:p w:rsidR="00A86897" w:rsidRDefault="00A8689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Komparace celkově vyznívá dosti povrchně, což je zapříčiněno využitím zdrojů převážně přehledového či učebnicového charakteru. </w:t>
      </w:r>
    </w:p>
    <w:p w:rsidR="00870465" w:rsidRPr="002821D2" w:rsidRDefault="0087046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Autorovi však nelze upřít snahu o systematické pojednání tématu a formálně (technicky) pečlivý přístup.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3D71B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 rámci obhajoby by se autor měl především zaměřit na zdůvodnění a obhájení celkového konceptu práce. Proč autor věnoval tak málo pozornosti institucionálním aspektům jednotlivých parlamentů (funkcím, pravomocím, vnitřní organizaci a fungování, vztahům s ostatními složkami veřejné moci) na úkor analýzy volebních systémů a politických stran?</w:t>
      </w:r>
    </w:p>
    <w:p w:rsidR="002821D2" w:rsidRDefault="003D71B1" w:rsidP="0060088B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Mimoto by se autor měl zaměřil na vysvětlení a přesvědčivé zdůvodnění tvrzení uvedeného v první větě na s. 50. Jak autor k tomuto závěru došel (když pouze komparuje jednokomorové parlamenty, tzn. dvoukomorovými se vůbec nezabýval)?</w:t>
      </w:r>
    </w:p>
    <w:p w:rsidR="0060088B" w:rsidRPr="0060088B" w:rsidRDefault="0060088B" w:rsidP="0060088B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Default="00870465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 případě, že se komise rozhodne na základě obhajoby akceptovat práci po koncepční stránce (jako pohybující se v rámci stanoveného tématu), lze v případě zdařilé obhajoby udělit hodnocení DOBŘE.</w:t>
      </w:r>
    </w:p>
    <w:p w:rsidR="00870465" w:rsidRPr="002821D2" w:rsidRDefault="00730EFB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</w:t>
      </w:r>
      <w:r w:rsidR="00870465">
        <w:rPr>
          <w:sz w:val="20"/>
          <w:szCs w:val="20"/>
        </w:rPr>
        <w:t> případě, že komise shledá, že se výrazná část práce pohybuje mimo téma (c</w:t>
      </w:r>
      <w:r>
        <w:rPr>
          <w:sz w:val="20"/>
          <w:szCs w:val="20"/>
        </w:rPr>
        <w:t>o</w:t>
      </w:r>
      <w:r w:rsidR="00870465">
        <w:rPr>
          <w:sz w:val="20"/>
          <w:szCs w:val="20"/>
        </w:rPr>
        <w:t>ž je názor oponenta), jediné možné hodnocení je NEVYHOVĚL.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730EFB">
        <w:t>18. května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B27F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463CA"/>
    <w:rsid w:val="00056A57"/>
    <w:rsid w:val="00056E0B"/>
    <w:rsid w:val="00115661"/>
    <w:rsid w:val="0012043E"/>
    <w:rsid w:val="002821D2"/>
    <w:rsid w:val="002C1C0C"/>
    <w:rsid w:val="003D71B1"/>
    <w:rsid w:val="00435ED6"/>
    <w:rsid w:val="00555D71"/>
    <w:rsid w:val="0060088B"/>
    <w:rsid w:val="00694816"/>
    <w:rsid w:val="006B2C30"/>
    <w:rsid w:val="00730EFB"/>
    <w:rsid w:val="00772EC6"/>
    <w:rsid w:val="00870465"/>
    <w:rsid w:val="00974816"/>
    <w:rsid w:val="00A86897"/>
    <w:rsid w:val="00A97809"/>
    <w:rsid w:val="00AE6113"/>
    <w:rsid w:val="00B27F94"/>
    <w:rsid w:val="00C301CB"/>
    <w:rsid w:val="00CA2CF9"/>
    <w:rsid w:val="00D10D7C"/>
    <w:rsid w:val="00F32F5F"/>
    <w:rsid w:val="00FC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F94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2D487D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2D487D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045497"/>
    <w:rsid w:val="002D487D"/>
    <w:rsid w:val="0066652C"/>
    <w:rsid w:val="00A630AC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8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70</TotalTime>
  <Pages>2</Pages>
  <Words>817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petrjurek</cp:lastModifiedBy>
  <cp:revision>6</cp:revision>
  <cp:lastPrinted>2012-05-28T11:30:00Z</cp:lastPrinted>
  <dcterms:created xsi:type="dcterms:W3CDTF">2012-05-27T10:03:00Z</dcterms:created>
  <dcterms:modified xsi:type="dcterms:W3CDTF">2012-05-28T11:32:00Z</dcterms:modified>
</cp:coreProperties>
</file>