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12B1">
        <w:tc>
          <w:tcPr>
            <w:tcW w:w="4606" w:type="dxa"/>
          </w:tcPr>
          <w:p w:rsidR="003012B1" w:rsidRDefault="00B6534C" w:rsidP="00947A7A">
            <w:pPr>
              <w:rPr>
                <w:rFonts w:ascii="Arial" w:hAnsi="Arial" w:cs="Arial"/>
                <w:b/>
                <w:bCs/>
                <w:sz w:val="24"/>
                <w:szCs w:val="24"/>
              </w:rPr>
            </w:pPr>
            <w:bookmarkStart w:id="0" w:name="_GoBack"/>
            <w:bookmarkEnd w:id="0"/>
            <w:r>
              <w:rPr>
                <w:rFonts w:ascii="Arial" w:hAnsi="Arial" w:cs="Arial"/>
                <w:b/>
                <w:bCs/>
                <w:noProof/>
                <w:sz w:val="24"/>
                <w:szCs w:val="24"/>
              </w:rPr>
              <w:drawing>
                <wp:inline distT="0" distB="0" distL="0" distR="0">
                  <wp:extent cx="2345055" cy="12769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5055" cy="1276985"/>
                          </a:xfrm>
                          <a:prstGeom prst="rect">
                            <a:avLst/>
                          </a:prstGeom>
                          <a:noFill/>
                          <a:ln>
                            <a:noFill/>
                          </a:ln>
                        </pic:spPr>
                      </pic:pic>
                    </a:graphicData>
                  </a:graphic>
                </wp:inline>
              </w:drawing>
            </w:r>
          </w:p>
          <w:p w:rsidR="00E5207E" w:rsidRPr="00E5207E" w:rsidRDefault="00E5207E" w:rsidP="00947A7A">
            <w:pPr>
              <w:rPr>
                <w:rFonts w:ascii="Arial" w:hAnsi="Arial" w:cs="Arial"/>
                <w:b/>
                <w:bCs/>
              </w:rPr>
            </w:pPr>
            <w:r w:rsidRPr="00E5207E">
              <w:rPr>
                <w:rFonts w:ascii="Arial" w:hAnsi="Arial" w:cs="Arial"/>
                <w:b/>
                <w:bCs/>
              </w:rPr>
              <w:t>Katedra filozofie</w:t>
            </w:r>
          </w:p>
          <w:p w:rsidR="003012B1" w:rsidRDefault="003012B1">
            <w:pPr>
              <w:rPr>
                <w:b/>
                <w:bCs/>
                <w:sz w:val="24"/>
                <w:szCs w:val="24"/>
              </w:rPr>
            </w:pPr>
          </w:p>
        </w:tc>
        <w:tc>
          <w:tcPr>
            <w:tcW w:w="4606" w:type="dxa"/>
            <w:vAlign w:val="center"/>
          </w:tcPr>
          <w:p w:rsidR="003012B1" w:rsidRDefault="003012B1">
            <w:pPr>
              <w:jc w:val="center"/>
              <w:rPr>
                <w:b/>
                <w:bCs/>
                <w:sz w:val="24"/>
                <w:szCs w:val="24"/>
              </w:rPr>
            </w:pPr>
            <w:r>
              <w:rPr>
                <w:rFonts w:ascii="Arial" w:hAnsi="Arial" w:cs="Arial"/>
                <w:b/>
                <w:bCs/>
                <w:sz w:val="24"/>
                <w:szCs w:val="24"/>
              </w:rPr>
              <w:t>PROTOKOL O HODNOCENÍ PRÁCE</w:t>
            </w:r>
          </w:p>
        </w:tc>
      </w:tr>
    </w:tbl>
    <w:p w:rsidR="003012B1" w:rsidRDefault="003012B1" w:rsidP="005D17A3">
      <w:pPr>
        <w:jc w:val="both"/>
        <w:rPr>
          <w:b/>
          <w:bCs/>
          <w:sz w:val="24"/>
          <w:szCs w:val="24"/>
        </w:rPr>
      </w:pPr>
    </w:p>
    <w:p w:rsidR="003012B1" w:rsidRDefault="003012B1" w:rsidP="005D17A3">
      <w:pPr>
        <w:jc w:val="both"/>
      </w:pPr>
      <w:r>
        <w:rPr>
          <w:b/>
          <w:bCs/>
        </w:rPr>
        <w:t>Práce</w:t>
      </w:r>
      <w:r w:rsidR="008A5C96">
        <w:t xml:space="preserve">: </w:t>
      </w:r>
      <w:r w:rsidR="00D705D2">
        <w:t>diplomová</w:t>
      </w:r>
    </w:p>
    <w:p w:rsidR="003012B1" w:rsidRDefault="003012B1" w:rsidP="005D17A3">
      <w:pPr>
        <w:jc w:val="both"/>
      </w:pPr>
    </w:p>
    <w:p w:rsidR="003012B1" w:rsidRDefault="003012B1" w:rsidP="005D17A3">
      <w:pPr>
        <w:jc w:val="both"/>
      </w:pPr>
      <w:r>
        <w:rPr>
          <w:b/>
          <w:bCs/>
        </w:rPr>
        <w:t>Posudek</w:t>
      </w:r>
      <w:r w:rsidR="008A5C96">
        <w:rPr>
          <w:b/>
          <w:bCs/>
        </w:rPr>
        <w:t>:</w:t>
      </w:r>
      <w:r>
        <w:rPr>
          <w:b/>
          <w:bCs/>
        </w:rPr>
        <w:t xml:space="preserve"> </w:t>
      </w:r>
      <w:r w:rsidR="00D07811">
        <w:t>vedoucího</w:t>
      </w:r>
    </w:p>
    <w:p w:rsidR="003012B1" w:rsidRDefault="003012B1" w:rsidP="005D17A3">
      <w:pPr>
        <w:jc w:val="both"/>
      </w:pPr>
    </w:p>
    <w:p w:rsidR="003012B1" w:rsidRDefault="003012B1" w:rsidP="005D17A3">
      <w:pPr>
        <w:jc w:val="both"/>
      </w:pPr>
      <w:r>
        <w:rPr>
          <w:b/>
          <w:bCs/>
        </w:rPr>
        <w:t>Práci hodnotil</w:t>
      </w:r>
      <w:r w:rsidR="008A5C96">
        <w:rPr>
          <w:b/>
          <w:bCs/>
        </w:rPr>
        <w:t xml:space="preserve">: </w:t>
      </w:r>
      <w:r w:rsidR="008A5C96" w:rsidRPr="008A5C96">
        <w:rPr>
          <w:bCs/>
        </w:rPr>
        <w:t>Mgr. Miloš Kratochvíl, Ph.D.</w:t>
      </w:r>
    </w:p>
    <w:p w:rsidR="003012B1" w:rsidRDefault="003012B1" w:rsidP="005D17A3">
      <w:pPr>
        <w:jc w:val="both"/>
        <w:rPr>
          <w:b/>
          <w:bCs/>
        </w:rPr>
      </w:pPr>
    </w:p>
    <w:p w:rsidR="003012B1" w:rsidRDefault="003012B1" w:rsidP="002221FD">
      <w:pPr>
        <w:tabs>
          <w:tab w:val="left" w:pos="3293"/>
        </w:tabs>
        <w:jc w:val="both"/>
      </w:pPr>
      <w:r>
        <w:rPr>
          <w:b/>
          <w:bCs/>
        </w:rPr>
        <w:t xml:space="preserve">Práci </w:t>
      </w:r>
      <w:r w:rsidR="008A5C96">
        <w:rPr>
          <w:b/>
          <w:bCs/>
        </w:rPr>
        <w:t>předložila</w:t>
      </w:r>
      <w:r>
        <w:t xml:space="preserve">: </w:t>
      </w:r>
      <w:r w:rsidR="00D705D2">
        <w:t xml:space="preserve">Andrea </w:t>
      </w:r>
      <w:proofErr w:type="spellStart"/>
      <w:r w:rsidR="00D705D2">
        <w:t>Želinová</w:t>
      </w:r>
      <w:proofErr w:type="spellEnd"/>
      <w:r w:rsidR="002221FD">
        <w:tab/>
      </w:r>
    </w:p>
    <w:p w:rsidR="003012B1" w:rsidRDefault="003012B1" w:rsidP="005D17A3">
      <w:pPr>
        <w:jc w:val="both"/>
      </w:pPr>
    </w:p>
    <w:p w:rsidR="003012B1" w:rsidRDefault="003012B1" w:rsidP="002221FD">
      <w:pPr>
        <w:pBdr>
          <w:bottom w:val="single" w:sz="6" w:space="1" w:color="auto"/>
        </w:pBdr>
        <w:jc w:val="both"/>
      </w:pPr>
      <w:r>
        <w:rPr>
          <w:b/>
          <w:bCs/>
        </w:rPr>
        <w:t>Název práce</w:t>
      </w:r>
      <w:r>
        <w:t xml:space="preserve">: </w:t>
      </w:r>
      <w:r w:rsidR="00D705D2">
        <w:t>Vývoj utilitarismu a jeho vyústění u Petera Singera</w:t>
      </w:r>
    </w:p>
    <w:p w:rsidR="003012B1" w:rsidRDefault="003012B1" w:rsidP="005D17A3">
      <w:pPr>
        <w:pBdr>
          <w:bottom w:val="single" w:sz="6" w:space="1" w:color="auto"/>
        </w:pBdr>
        <w:jc w:val="both"/>
      </w:pPr>
    </w:p>
    <w:p w:rsidR="003012B1" w:rsidRDefault="003012B1" w:rsidP="005D17A3">
      <w:pPr>
        <w:jc w:val="both"/>
      </w:pPr>
    </w:p>
    <w:p w:rsidR="003012B1" w:rsidRPr="00F91643" w:rsidRDefault="00F91643" w:rsidP="005D17A3">
      <w:pPr>
        <w:ind w:left="284" w:hanging="284"/>
        <w:jc w:val="both"/>
        <w:rPr>
          <w:b/>
          <w:bCs/>
        </w:rPr>
      </w:pPr>
      <w:r>
        <w:rPr>
          <w:b/>
          <w:bCs/>
        </w:rPr>
        <w:t>1.</w:t>
      </w:r>
      <w:r>
        <w:rPr>
          <w:b/>
          <w:bCs/>
        </w:rPr>
        <w:tab/>
      </w:r>
      <w:r w:rsidR="003012B1" w:rsidRPr="00F91643">
        <w:rPr>
          <w:b/>
          <w:bCs/>
        </w:rPr>
        <w:t>CÍL PRÁCE:</w:t>
      </w:r>
    </w:p>
    <w:p w:rsidR="003012B1" w:rsidRDefault="003012B1" w:rsidP="005D17A3">
      <w:pPr>
        <w:ind w:firstLine="284"/>
        <w:jc w:val="both"/>
      </w:pPr>
    </w:p>
    <w:p w:rsidR="00552507" w:rsidRDefault="006B3830" w:rsidP="00D30646">
      <w:pPr>
        <w:ind w:firstLine="284"/>
        <w:jc w:val="both"/>
      </w:pPr>
      <w:r>
        <w:t>Předkládaná diplomová práce se týká etických stanovisek současného významného filosofa Petera Singera. Cílem je jeho myšlenky vyložit</w:t>
      </w:r>
      <w:r w:rsidR="00C64E9F">
        <w:t xml:space="preserve">. Práce se Singerově etice opravdu věnuje a nějak ji </w:t>
      </w:r>
      <w:r w:rsidR="00AA2250">
        <w:t xml:space="preserve">opravdu </w:t>
      </w:r>
      <w:r w:rsidR="00C64E9F">
        <w:t>vysvětluje. Formálně je tedy cíl splněn. Vůči způsobu zpracování v</w:t>
      </w:r>
      <w:r w:rsidR="00AA2250">
        <w:t xml:space="preserve">šak mám několik vážných výhrad a v dané podobě práci nepovažuji za obhajitelnou. </w:t>
      </w:r>
    </w:p>
    <w:p w:rsidR="00552507" w:rsidRDefault="00552507" w:rsidP="005D17A3">
      <w:pPr>
        <w:ind w:firstLine="284"/>
        <w:jc w:val="both"/>
      </w:pPr>
    </w:p>
    <w:p w:rsidR="00552507" w:rsidRDefault="00552507" w:rsidP="005D17A3">
      <w:pPr>
        <w:ind w:firstLine="284"/>
        <w:jc w:val="both"/>
      </w:pPr>
    </w:p>
    <w:p w:rsidR="003012B1" w:rsidRDefault="00F91643" w:rsidP="002C28B4">
      <w:pPr>
        <w:ind w:left="284" w:hanging="284"/>
        <w:jc w:val="both"/>
        <w:rPr>
          <w:b/>
          <w:bCs/>
        </w:rPr>
      </w:pPr>
      <w:r>
        <w:rPr>
          <w:b/>
          <w:bCs/>
        </w:rPr>
        <w:t>2.</w:t>
      </w:r>
      <w:r>
        <w:rPr>
          <w:b/>
          <w:bCs/>
        </w:rPr>
        <w:tab/>
      </w:r>
      <w:r w:rsidR="003012B1" w:rsidRPr="00F91643">
        <w:rPr>
          <w:b/>
          <w:bCs/>
        </w:rPr>
        <w:t xml:space="preserve">OBSAHOVÉ ZPRACOVÁNÍ </w:t>
      </w:r>
    </w:p>
    <w:p w:rsidR="002C28B4" w:rsidRDefault="002C28B4" w:rsidP="002C28B4">
      <w:pPr>
        <w:ind w:left="284" w:hanging="284"/>
        <w:jc w:val="both"/>
        <w:rPr>
          <w:b/>
          <w:bCs/>
        </w:rPr>
      </w:pPr>
    </w:p>
    <w:p w:rsidR="0037112B" w:rsidRDefault="00AA2250" w:rsidP="00B20EF0">
      <w:pPr>
        <w:jc w:val="both"/>
      </w:pPr>
      <w:r>
        <w:t xml:space="preserve">Práci tvoří dva velké celky. Prvních osm kapitol je věnováno </w:t>
      </w:r>
      <w:r w:rsidR="001E320F">
        <w:t>pohledu do dějin utilitarismu. To je dobře, protože soudě podle názvu má být Singerova etika vyústěním vývoje tohoto směru.</w:t>
      </w:r>
    </w:p>
    <w:p w:rsidR="001E320F" w:rsidRDefault="001E320F" w:rsidP="00B20EF0">
      <w:pPr>
        <w:jc w:val="both"/>
      </w:pPr>
    </w:p>
    <w:p w:rsidR="00B25025" w:rsidRDefault="00CA32CA" w:rsidP="00B20EF0">
      <w:pPr>
        <w:jc w:val="both"/>
      </w:pPr>
      <w:r>
        <w:t xml:space="preserve">Kapitoly 1 – 8 (téměř polovina práce) mají přiblížit vývoj utilitarismu, jehož současnou modifikací je právě Singerova etika. Nelze zpochybnit její místo v diplomové práci ani volbu představitelů jednotlivých fází vývoje utilitarismu. </w:t>
      </w:r>
      <w:r w:rsidR="00B25025">
        <w:t xml:space="preserve">I když u některých z nich není z textu patrná jejich vazba na utilitarismus (např. u </w:t>
      </w:r>
      <w:proofErr w:type="spellStart"/>
      <w:r w:rsidR="00B25025">
        <w:t>Godwina</w:t>
      </w:r>
      <w:proofErr w:type="spellEnd"/>
      <w:r w:rsidR="00B25025">
        <w:t xml:space="preserve"> jsou vylíčena jeho politická stanoviska, ale o morální filosofii </w:t>
      </w:r>
      <w:r w:rsidR="00FF1478">
        <w:t xml:space="preserve">ve vztahu k utilitarismu </w:t>
      </w:r>
      <w:r w:rsidR="00B25025">
        <w:t>se tam nepíše).</w:t>
      </w:r>
      <w:r w:rsidR="00B25025">
        <w:tab/>
      </w:r>
    </w:p>
    <w:p w:rsidR="00B25025" w:rsidRDefault="00B25025" w:rsidP="00B20EF0">
      <w:pPr>
        <w:jc w:val="both"/>
      </w:pPr>
    </w:p>
    <w:p w:rsidR="00A21CF1" w:rsidRDefault="00B25025" w:rsidP="00B20EF0">
      <w:pPr>
        <w:jc w:val="both"/>
      </w:pPr>
      <w:r>
        <w:t>Rozhodně a</w:t>
      </w:r>
      <w:r w:rsidR="00AE0A3F">
        <w:t xml:space="preserve">le nelze akceptovat absenci nejen primární literatury, ale taktéž relevantní literatury sekundární. Celá tato část je zpracována z různých, tu  lepších, tu horších přehledů, učebnic a popularizačních textů, které se zabývají skoro vším, tedy i včetně zmínek o utilitarismu. I kdyby tyto zdroje byly zpracovány kvalitně, na diplomovou práci by to bylo málo. Ale nejsou. </w:t>
      </w:r>
      <w:r w:rsidR="00267F3B">
        <w:t>Z větší části jde o mechanicky převzaté,</w:t>
      </w:r>
      <w:r w:rsidR="00D67301">
        <w:t xml:space="preserve"> velmi často </w:t>
      </w:r>
      <w:r w:rsidR="00FF1478">
        <w:t xml:space="preserve">doslovně </w:t>
      </w:r>
      <w:r w:rsidR="00D67301">
        <w:t>přepsané formulace</w:t>
      </w:r>
      <w:r w:rsidR="00267F3B">
        <w:t xml:space="preserve"> na hranici mezi citací a parafrází. </w:t>
      </w:r>
      <w:r w:rsidR="00FF1478">
        <w:t xml:space="preserve">Nezřídka bez </w:t>
      </w:r>
      <w:r w:rsidR="00267F3B">
        <w:t xml:space="preserve">promyšleného postupu, takže ne vždy na sebe „informace“ z jednotlivých zdrojů tematicky navazují. Způsob formulace vyvolává otázky, nakolik se autorka orientuje v základních pojmech (např. </w:t>
      </w:r>
      <w:proofErr w:type="spellStart"/>
      <w:r w:rsidR="00267F3B">
        <w:t>Hume</w:t>
      </w:r>
      <w:proofErr w:type="spellEnd"/>
      <w:r w:rsidR="00267F3B">
        <w:t xml:space="preserve"> „je spojen s obdobím empirismu“ (s. 12)  – empirismus ne</w:t>
      </w:r>
      <w:r w:rsidR="00A21CF1">
        <w:t>ní období, ale filosofický směr</w:t>
      </w:r>
      <w:r w:rsidR="00FF1478">
        <w:t>)</w:t>
      </w:r>
      <w:r w:rsidR="00D67301">
        <w:t>.</w:t>
      </w:r>
    </w:p>
    <w:p w:rsidR="00D67301" w:rsidRDefault="00D67301" w:rsidP="00B20EF0">
      <w:pPr>
        <w:jc w:val="both"/>
      </w:pPr>
    </w:p>
    <w:p w:rsidR="00CA32CA" w:rsidRDefault="00267F3B" w:rsidP="00B20EF0">
      <w:pPr>
        <w:jc w:val="both"/>
      </w:pPr>
      <w:r>
        <w:t>Absence primární literatury je vidět např. na formulacích „</w:t>
      </w:r>
      <w:proofErr w:type="spellStart"/>
      <w:r>
        <w:t>Hare</w:t>
      </w:r>
      <w:proofErr w:type="spellEnd"/>
      <w:r>
        <w:t xml:space="preserve"> říká…“, „podle </w:t>
      </w:r>
      <w:proofErr w:type="spellStart"/>
      <w:r>
        <w:t>Hareho</w:t>
      </w:r>
      <w:proofErr w:type="spellEnd"/>
      <w:r>
        <w:t xml:space="preserve">“, aniž by bylo s texty tohoto autora pracováno. </w:t>
      </w:r>
      <w:r w:rsidR="00885BF8">
        <w:t>Stejně tak je vlastně u všech</w:t>
      </w:r>
      <w:r w:rsidR="00FF1478">
        <w:t xml:space="preserve"> (!)</w:t>
      </w:r>
      <w:r w:rsidR="00885BF8">
        <w:t xml:space="preserve"> autorů</w:t>
      </w:r>
      <w:r w:rsidR="00CB7D63">
        <w:t xml:space="preserve"> kromě Singera</w:t>
      </w:r>
      <w:r w:rsidR="00885BF8">
        <w:t>, včetně těch, kterým jsou věnovány samostatné kapitoly.</w:t>
      </w:r>
    </w:p>
    <w:p w:rsidR="00357A13" w:rsidRDefault="00357A13" w:rsidP="00B20EF0">
      <w:pPr>
        <w:jc w:val="both"/>
      </w:pPr>
    </w:p>
    <w:p w:rsidR="00E24FDC" w:rsidRDefault="00E24FDC" w:rsidP="00B20EF0">
      <w:pPr>
        <w:jc w:val="both"/>
      </w:pPr>
      <w:r>
        <w:t xml:space="preserve">Kapitola o </w:t>
      </w:r>
      <w:proofErr w:type="spellStart"/>
      <w:r>
        <w:t>Millovi</w:t>
      </w:r>
      <w:proofErr w:type="spellEnd"/>
      <w:r>
        <w:t xml:space="preserve"> je na hranici plagiátu. </w:t>
      </w:r>
      <w:r w:rsidR="00FF1478">
        <w:t xml:space="preserve">Ale ne za touto hranicí. </w:t>
      </w:r>
      <w:r>
        <w:t>Autorka sice</w:t>
      </w:r>
      <w:r w:rsidR="00E63612">
        <w:t xml:space="preserve"> (naštěstí!)</w:t>
      </w:r>
      <w:r>
        <w:t xml:space="preserve"> zdroje </w:t>
      </w:r>
      <w:r w:rsidR="00E63612">
        <w:t xml:space="preserve">uvádí, ale vlastně formulace z nich v rozsahu celých </w:t>
      </w:r>
      <w:r w:rsidR="00231FE2">
        <w:t>souvětí</w:t>
      </w:r>
      <w:r w:rsidR="00E63612">
        <w:t xml:space="preserve"> jen vkopírovala do svého textu </w:t>
      </w:r>
      <w:r>
        <w:t>(</w:t>
      </w:r>
      <w:r w:rsidR="00E63612">
        <w:t>mimochodem, chvalozpěvy ekonomů na principy liberalismu obsažené v </w:t>
      </w:r>
      <w:proofErr w:type="spellStart"/>
      <w:r w:rsidR="00E63612">
        <w:t>Millově</w:t>
      </w:r>
      <w:proofErr w:type="spellEnd"/>
      <w:r w:rsidR="00E63612">
        <w:t xml:space="preserve"> díle nelze přijmout jako zdroj pro kapitolu o jeho morální filosofii).</w:t>
      </w:r>
    </w:p>
    <w:p w:rsidR="00357A13" w:rsidRDefault="001043C3" w:rsidP="00B20EF0">
      <w:pPr>
        <w:jc w:val="both"/>
      </w:pPr>
      <w:r>
        <w:t xml:space="preserve"> </w:t>
      </w:r>
    </w:p>
    <w:p w:rsidR="00AE0A3F" w:rsidRDefault="00CE793B" w:rsidP="00B20EF0">
      <w:pPr>
        <w:jc w:val="both"/>
      </w:pPr>
      <w:r>
        <w:t xml:space="preserve">Větší část práce (od s. 26 do konce) je věnována Singerovi. </w:t>
      </w:r>
      <w:r w:rsidR="00FF1478">
        <w:t xml:space="preserve">To je v </w:t>
      </w:r>
      <w:r>
        <w:t xml:space="preserve">pořádku. </w:t>
      </w:r>
      <w:r w:rsidR="00B30DEE">
        <w:t>Její struktura</w:t>
      </w:r>
      <w:r w:rsidR="005E46DF">
        <w:t xml:space="preserve"> je zvolena dosti nepřehledně, nepromyšleně. </w:t>
      </w:r>
      <w:r w:rsidR="00FF1478">
        <w:t xml:space="preserve">Kap. 10 a následující </w:t>
      </w:r>
      <w:r w:rsidR="00B30DEE">
        <w:t xml:space="preserve">jsou rovněž o něm, bylo by proto vhodnější z nich udělat </w:t>
      </w:r>
      <w:r w:rsidR="00B30DEE">
        <w:lastRenderedPageBreak/>
        <w:t>podkapitoly deváté části. Název kap. 9.1 (Smýšlení Petera Singera) je nešťastný, neboť o něm nejsou jen tyto čtyři strany, ale téměř 30 stran následujících.</w:t>
      </w:r>
    </w:p>
    <w:p w:rsidR="001E320F" w:rsidRDefault="001E320F" w:rsidP="00B20EF0">
      <w:pPr>
        <w:jc w:val="both"/>
      </w:pPr>
    </w:p>
    <w:p w:rsidR="00DA1DEF" w:rsidRDefault="00DA1DEF" w:rsidP="00B20EF0">
      <w:pPr>
        <w:jc w:val="both"/>
      </w:pPr>
      <w:r>
        <w:t>Obsahově je tato část roztříštěná a spíše jde o referáty o Singerových názorech na různá etická témata.</w:t>
      </w:r>
      <w:r w:rsidR="00F4296B">
        <w:t xml:space="preserve"> Mnohdy jde jen o volné </w:t>
      </w:r>
      <w:r w:rsidR="003574AE">
        <w:t xml:space="preserve">zjednodušené </w:t>
      </w:r>
      <w:r w:rsidR="00F4296B">
        <w:t xml:space="preserve">shrnutí jeho úvah, bez postřehnutí podstaty jeho argumentů, do polemik se Singerem nebo jeho kritiky se autorka nepouští, </w:t>
      </w:r>
      <w:r w:rsidR="00AA1726">
        <w:t xml:space="preserve">stejně tak do komparací s jinými přístupy v ekologické etice, </w:t>
      </w:r>
      <w:r w:rsidR="00F4296B">
        <w:t xml:space="preserve">byť literatury je </w:t>
      </w:r>
      <w:r w:rsidR="005E46DF">
        <w:t>k tomuto tématu dostatek.</w:t>
      </w:r>
      <w:r w:rsidR="003A11C2">
        <w:t xml:space="preserve"> </w:t>
      </w:r>
      <w:r w:rsidR="001C4B8F">
        <w:t>Text je ryze d</w:t>
      </w:r>
      <w:r w:rsidR="00AA1726">
        <w:t xml:space="preserve">eskriptivní. </w:t>
      </w:r>
      <w:r w:rsidR="003A11C2">
        <w:t>Kvantitativně požadavky kladené na diplomové práce splňuje, kvalitativně nikoliv.</w:t>
      </w:r>
    </w:p>
    <w:p w:rsidR="00243878" w:rsidRDefault="00243878" w:rsidP="00B20EF0">
      <w:pPr>
        <w:jc w:val="both"/>
      </w:pPr>
    </w:p>
    <w:p w:rsidR="005E46DF" w:rsidRDefault="005E46DF" w:rsidP="003574AE">
      <w:pPr>
        <w:jc w:val="both"/>
      </w:pPr>
      <w:r>
        <w:t>Singerova</w:t>
      </w:r>
      <w:r w:rsidR="001243E7">
        <w:t xml:space="preserve"> bezpochyby zajímavá</w:t>
      </w:r>
      <w:r>
        <w:t xml:space="preserve"> stanoviska jsou </w:t>
      </w:r>
      <w:r w:rsidR="00243878">
        <w:t>někdy</w:t>
      </w:r>
      <w:r>
        <w:t xml:space="preserve"> shrnuta velmi zkresleně</w:t>
      </w:r>
      <w:r w:rsidR="00343A3F">
        <w:t>. Například</w:t>
      </w:r>
      <w:r w:rsidR="003574AE">
        <w:t xml:space="preserve"> na s. 33</w:t>
      </w:r>
      <w:r w:rsidR="00343A3F">
        <w:t>:</w:t>
      </w:r>
      <w:r w:rsidR="003574AE">
        <w:t xml:space="preserve"> „Singer tvrdí, že dospělá zdravá zvířata jsou na vyšší úrovni, než je tomu u nejmladších lidských bytostí, protože dospělá zvířata si uvědomují sebe sama a spadají do kategorie osob, kdežto novorozenci do této kategorie podle Singera nepatří.“ Škoda, že není uvedeno, kde to Singer tvrdí. Nejspíš je to ale celé jinak. Opravdu si dospělá zvířata uvědomují sebe sama? U některých druhů tomu tak je, u jiných nikoliv. Proto nelze takto jednoznačně a obecně vznést uvedené tvrzení </w:t>
      </w:r>
      <w:r w:rsidR="00CB7D63">
        <w:t>(copak si dospělý</w:t>
      </w:r>
      <w:r w:rsidR="003574AE">
        <w:t xml:space="preserve"> </w:t>
      </w:r>
      <w:r w:rsidR="00CB7D63">
        <w:t>komár nebo kapr uvědomuje sám</w:t>
      </w:r>
      <w:r w:rsidR="003574AE">
        <w:t xml:space="preserve"> sebe?).</w:t>
      </w:r>
      <w:r w:rsidR="003A11C2">
        <w:t xml:space="preserve"> Přitom už od s. 29 má autorka vymezený pojem osoby. Tak proč s ním nepracuje? </w:t>
      </w:r>
      <w:r w:rsidR="00AA1726">
        <w:t xml:space="preserve">A naopak na s. 39 se opět pouští do jeho definice. </w:t>
      </w:r>
    </w:p>
    <w:p w:rsidR="001C4B8F" w:rsidRDefault="001C4B8F" w:rsidP="003574AE">
      <w:pPr>
        <w:jc w:val="both"/>
      </w:pPr>
    </w:p>
    <w:p w:rsidR="001C4B8F" w:rsidRDefault="001C4B8F" w:rsidP="003574AE">
      <w:pPr>
        <w:jc w:val="both"/>
      </w:pPr>
      <w:r>
        <w:t xml:space="preserve">Kapitoly o Singerových stanoviscích jsou nevyrovnané co do rozsahu i </w:t>
      </w:r>
      <w:r w:rsidR="00FF39A9">
        <w:t xml:space="preserve">co do </w:t>
      </w:r>
      <w:r>
        <w:t xml:space="preserve">kvality. </w:t>
      </w:r>
      <w:r w:rsidR="00B568A2">
        <w:t>Nejlépe je asi zpracována kap. 12, ale ani ta není prosta zmíněných slabin.</w:t>
      </w:r>
      <w:r w:rsidR="00CB7D63">
        <w:t xml:space="preserve"> </w:t>
      </w:r>
    </w:p>
    <w:p w:rsidR="00343A3F" w:rsidRDefault="00343A3F" w:rsidP="00B20EF0">
      <w:pPr>
        <w:jc w:val="both"/>
      </w:pPr>
    </w:p>
    <w:p w:rsidR="00B20EF0" w:rsidRDefault="00B20EF0" w:rsidP="005D17A3">
      <w:pPr>
        <w:ind w:firstLine="284"/>
        <w:jc w:val="both"/>
      </w:pPr>
    </w:p>
    <w:p w:rsidR="003012B1" w:rsidRDefault="00F91643" w:rsidP="00672BCF">
      <w:pPr>
        <w:ind w:left="284" w:hanging="284"/>
        <w:jc w:val="both"/>
      </w:pPr>
      <w:r>
        <w:rPr>
          <w:b/>
          <w:bCs/>
        </w:rPr>
        <w:t>3.</w:t>
      </w:r>
      <w:r>
        <w:rPr>
          <w:b/>
          <w:bCs/>
        </w:rPr>
        <w:tab/>
      </w:r>
      <w:r w:rsidR="003012B1" w:rsidRPr="00F91643">
        <w:rPr>
          <w:b/>
          <w:bCs/>
        </w:rPr>
        <w:t xml:space="preserve">FORMÁLNÍ ÚPRAVA </w:t>
      </w:r>
    </w:p>
    <w:p w:rsidR="001E320F" w:rsidRDefault="001E320F" w:rsidP="005D17A3">
      <w:pPr>
        <w:ind w:firstLine="284"/>
        <w:jc w:val="both"/>
      </w:pPr>
    </w:p>
    <w:p w:rsidR="00602743" w:rsidRDefault="001E320F" w:rsidP="006E01A5">
      <w:pPr>
        <w:jc w:val="both"/>
      </w:pPr>
      <w:r>
        <w:t xml:space="preserve">Text má </w:t>
      </w:r>
      <w:r w:rsidR="00A21CF1">
        <w:t>velmi</w:t>
      </w:r>
      <w:r>
        <w:t xml:space="preserve"> nízkou sty</w:t>
      </w:r>
      <w:r w:rsidR="00A21CF1">
        <w:t>listickou a gramatickou úroveň. N</w:t>
      </w:r>
      <w:r>
        <w:t xml:space="preserve">ení možné všechna bolavá místa zmiňovat v posudku. Stačí </w:t>
      </w:r>
      <w:r w:rsidR="00357A13">
        <w:t>nahlédnout např. na první odstavce úvodu.</w:t>
      </w:r>
      <w:r w:rsidR="00602743">
        <w:t xml:space="preserve"> Pakliže jsou v textu pasáže prosté těchto prohřešků, je to</w:t>
      </w:r>
      <w:r w:rsidR="00A21CF1">
        <w:t xml:space="preserve"> často</w:t>
      </w:r>
      <w:r w:rsidR="00602743">
        <w:t xml:space="preserve"> proto, že se v nich autorka drží stylu předlohy. Podle toho je </w:t>
      </w:r>
      <w:r w:rsidR="00A21CF1">
        <w:t>též snadné</w:t>
      </w:r>
      <w:r w:rsidR="00602743">
        <w:t xml:space="preserve"> poznat, kdy psala sama, a kdy pouze parafrázovala/citovala.</w:t>
      </w:r>
      <w:r w:rsidR="00E24FDC">
        <w:t xml:space="preserve"> V kapitole o </w:t>
      </w:r>
      <w:proofErr w:type="spellStart"/>
      <w:r w:rsidR="00E24FDC">
        <w:t>Millovi</w:t>
      </w:r>
      <w:proofErr w:type="spellEnd"/>
      <w:r w:rsidR="00E24FDC">
        <w:t xml:space="preserve"> (a jen v ní – proč?) dokonce vstupují do hry pojmy jako „vládnoucí třída“, „buržoazie“ apod.</w:t>
      </w:r>
    </w:p>
    <w:p w:rsidR="00602743" w:rsidRDefault="00602743" w:rsidP="006E01A5">
      <w:pPr>
        <w:jc w:val="both"/>
      </w:pPr>
    </w:p>
    <w:p w:rsidR="00307011" w:rsidRDefault="00343A3F" w:rsidP="006E01A5">
      <w:pPr>
        <w:jc w:val="both"/>
      </w:pPr>
      <w:r>
        <w:t xml:space="preserve">Interpunkce je další velmi slabou stránkou textu. </w:t>
      </w:r>
      <w:r w:rsidR="00357A13">
        <w:t>Rovněž překlepů a chyb</w:t>
      </w:r>
      <w:r w:rsidR="00050975">
        <w:t xml:space="preserve"> </w:t>
      </w:r>
      <w:r w:rsidR="00357A13">
        <w:t xml:space="preserve">je v práci </w:t>
      </w:r>
      <w:r w:rsidR="00050975">
        <w:t xml:space="preserve">mnoho </w:t>
      </w:r>
      <w:r w:rsidR="00267F3B">
        <w:t>(a to i ve jménech a názvech děl</w:t>
      </w:r>
      <w:r>
        <w:t>)</w:t>
      </w:r>
      <w:r w:rsidR="00050975">
        <w:t xml:space="preserve">. </w:t>
      </w:r>
    </w:p>
    <w:p w:rsidR="006645AD" w:rsidRDefault="006645AD" w:rsidP="006E01A5">
      <w:pPr>
        <w:jc w:val="both"/>
      </w:pPr>
    </w:p>
    <w:p w:rsidR="006645AD" w:rsidRDefault="006645AD" w:rsidP="006E01A5">
      <w:pPr>
        <w:jc w:val="both"/>
      </w:pPr>
      <w:r>
        <w:t>V práci jsou špatně citovány statě ze sb</w:t>
      </w:r>
      <w:r w:rsidR="00DA1DEF">
        <w:t xml:space="preserve">orníků </w:t>
      </w:r>
      <w:r>
        <w:t xml:space="preserve"> M. Bednáře (žádný z odkazů na tento zdroj neobsahuj</w:t>
      </w:r>
      <w:r w:rsidR="00DA1DEF">
        <w:t xml:space="preserve">e jméno autora ani název stati), dále J. </w:t>
      </w:r>
      <w:proofErr w:type="spellStart"/>
      <w:r w:rsidR="00DA1DEF">
        <w:t>Schalera</w:t>
      </w:r>
      <w:proofErr w:type="spellEnd"/>
      <w:r w:rsidR="00DA1DEF">
        <w:t>.</w:t>
      </w:r>
      <w:r w:rsidR="006D29C4">
        <w:t xml:space="preserve"> Seznam literatury obsahuje položky primární literatury, s nimiž není vůbec pracováno (</w:t>
      </w:r>
      <w:proofErr w:type="spellStart"/>
      <w:r w:rsidR="006D29C4">
        <w:t>Bentham</w:t>
      </w:r>
      <w:proofErr w:type="spellEnd"/>
      <w:r w:rsidR="006D29C4">
        <w:t>), nebo je</w:t>
      </w:r>
      <w:r w:rsidR="00FF39A9">
        <w:t>n</w:t>
      </w:r>
      <w:r w:rsidR="006D29C4">
        <w:t xml:space="preserve"> formálně jednorázově.</w:t>
      </w:r>
    </w:p>
    <w:p w:rsidR="00307011" w:rsidRDefault="00307011" w:rsidP="006D29C4">
      <w:pPr>
        <w:jc w:val="both"/>
      </w:pPr>
    </w:p>
    <w:p w:rsidR="006D29C4" w:rsidRDefault="006D29C4" w:rsidP="006D29C4">
      <w:pPr>
        <w:jc w:val="both"/>
      </w:pPr>
      <w:r>
        <w:t>Anglické resumé není ani anglické, ani resumé.</w:t>
      </w:r>
    </w:p>
    <w:p w:rsidR="00307011" w:rsidRDefault="00307011" w:rsidP="005D17A3">
      <w:pPr>
        <w:ind w:firstLine="284"/>
        <w:jc w:val="both"/>
      </w:pPr>
    </w:p>
    <w:p w:rsidR="003012B1" w:rsidRDefault="00F91643" w:rsidP="00672BCF">
      <w:pPr>
        <w:ind w:left="284" w:hanging="284"/>
        <w:jc w:val="both"/>
      </w:pPr>
      <w:r>
        <w:rPr>
          <w:b/>
          <w:bCs/>
        </w:rPr>
        <w:t>4.</w:t>
      </w:r>
      <w:r>
        <w:rPr>
          <w:b/>
          <w:bCs/>
        </w:rPr>
        <w:tab/>
      </w:r>
      <w:r w:rsidR="003012B1" w:rsidRPr="00F91643">
        <w:rPr>
          <w:b/>
          <w:bCs/>
        </w:rPr>
        <w:t xml:space="preserve">STRUČNÝ KOMENTÁŘ HODNOTITELE </w:t>
      </w:r>
    </w:p>
    <w:p w:rsidR="003012B1" w:rsidRDefault="003012B1" w:rsidP="005D17A3">
      <w:pPr>
        <w:ind w:firstLine="284"/>
        <w:jc w:val="both"/>
      </w:pPr>
    </w:p>
    <w:p w:rsidR="006E01A5" w:rsidRDefault="004B1DF5" w:rsidP="000C282B">
      <w:pPr>
        <w:jc w:val="both"/>
      </w:pPr>
      <w:r>
        <w:t xml:space="preserve">Vzhledem </w:t>
      </w:r>
      <w:r w:rsidR="003F4468">
        <w:t xml:space="preserve">k celkovému </w:t>
      </w:r>
      <w:r w:rsidR="00FF39A9">
        <w:t xml:space="preserve">souhrnu </w:t>
      </w:r>
      <w:r>
        <w:t xml:space="preserve">výše popsaných nedostatků (nerozlišování mezi parafrází a citací, podprůměrná jazyková úroveň, v první části absence primární a relevantní sekundární literatury, </w:t>
      </w:r>
      <w:r w:rsidR="00CB7D63">
        <w:t>deskriptivní</w:t>
      </w:r>
      <w:r w:rsidR="003F4468">
        <w:t>, referující</w:t>
      </w:r>
      <w:r w:rsidR="00CB7D63">
        <w:t xml:space="preserve"> povaha </w:t>
      </w:r>
      <w:r w:rsidR="003F4468">
        <w:t xml:space="preserve">druhé části) </w:t>
      </w:r>
      <w:r>
        <w:t xml:space="preserve">nepovažuji práci v předkládané podobě za dostatečnou. </w:t>
      </w:r>
    </w:p>
    <w:p w:rsidR="006E01A5" w:rsidRDefault="006E01A5" w:rsidP="000C282B">
      <w:pPr>
        <w:jc w:val="both"/>
      </w:pPr>
    </w:p>
    <w:p w:rsidR="003012B1" w:rsidRDefault="003012B1" w:rsidP="005D17A3">
      <w:pPr>
        <w:ind w:firstLine="284"/>
        <w:jc w:val="both"/>
      </w:pPr>
    </w:p>
    <w:p w:rsidR="003012B1" w:rsidRDefault="00F91643" w:rsidP="00672BCF">
      <w:pPr>
        <w:ind w:left="284" w:hanging="284"/>
        <w:jc w:val="both"/>
      </w:pPr>
      <w:r>
        <w:rPr>
          <w:b/>
          <w:bCs/>
        </w:rPr>
        <w:t>5.</w:t>
      </w:r>
      <w:r>
        <w:rPr>
          <w:b/>
          <w:bCs/>
        </w:rPr>
        <w:tab/>
      </w:r>
      <w:r w:rsidR="003012B1" w:rsidRPr="00F91643">
        <w:rPr>
          <w:b/>
          <w:bCs/>
        </w:rPr>
        <w:t xml:space="preserve">OTÁZKY A PŘIPOMÍNKY DOPORUČENÉ K BLIŽŠÍMU VYSVĚTLENÍ PŘI OBHAJOBĚ </w:t>
      </w:r>
    </w:p>
    <w:p w:rsidR="003012B1" w:rsidRDefault="003012B1" w:rsidP="005D17A3">
      <w:pPr>
        <w:ind w:firstLine="284"/>
        <w:jc w:val="both"/>
      </w:pPr>
    </w:p>
    <w:p w:rsidR="00F4783A" w:rsidRDefault="00F4783A" w:rsidP="009241B9">
      <w:pPr>
        <w:tabs>
          <w:tab w:val="left" w:pos="676"/>
        </w:tabs>
        <w:ind w:firstLine="284"/>
        <w:jc w:val="both"/>
      </w:pPr>
    </w:p>
    <w:p w:rsidR="006D48E5" w:rsidRDefault="006D48E5" w:rsidP="009241B9">
      <w:pPr>
        <w:tabs>
          <w:tab w:val="left" w:pos="676"/>
        </w:tabs>
        <w:ind w:firstLine="284"/>
        <w:jc w:val="both"/>
      </w:pPr>
    </w:p>
    <w:p w:rsidR="003012B1" w:rsidRDefault="003012B1" w:rsidP="00F91643">
      <w:pPr>
        <w:ind w:firstLine="284"/>
        <w:jc w:val="both"/>
      </w:pPr>
    </w:p>
    <w:p w:rsidR="003012B1" w:rsidRPr="00F91643" w:rsidRDefault="00F91643" w:rsidP="00F91643">
      <w:pPr>
        <w:ind w:left="284" w:hanging="284"/>
        <w:jc w:val="both"/>
        <w:rPr>
          <w:b/>
          <w:bCs/>
        </w:rPr>
      </w:pPr>
      <w:r>
        <w:rPr>
          <w:b/>
          <w:bCs/>
        </w:rPr>
        <w:t>6.</w:t>
      </w:r>
      <w:r>
        <w:rPr>
          <w:b/>
          <w:bCs/>
        </w:rPr>
        <w:tab/>
      </w:r>
      <w:r w:rsidR="003012B1" w:rsidRPr="00F91643">
        <w:rPr>
          <w:b/>
          <w:bCs/>
        </w:rPr>
        <w:t xml:space="preserve">NAVRHOVANÁ ZNÁMKA: </w:t>
      </w:r>
      <w:r w:rsidR="00C776AE">
        <w:rPr>
          <w:b/>
          <w:bCs/>
        </w:rPr>
        <w:t xml:space="preserve"> </w:t>
      </w:r>
      <w:r w:rsidR="001E320F">
        <w:rPr>
          <w:b/>
          <w:bCs/>
        </w:rPr>
        <w:t>nevyhověla</w:t>
      </w:r>
    </w:p>
    <w:p w:rsidR="003012B1" w:rsidRDefault="003012B1" w:rsidP="00F91643">
      <w:pPr>
        <w:ind w:firstLine="284"/>
        <w:jc w:val="both"/>
      </w:pPr>
    </w:p>
    <w:p w:rsidR="003012B1" w:rsidRDefault="003012B1" w:rsidP="00F91643">
      <w:pPr>
        <w:ind w:firstLine="284"/>
      </w:pPr>
    </w:p>
    <w:p w:rsidR="003012B1" w:rsidRDefault="003012B1">
      <w:r>
        <w:t xml:space="preserve">Datum: </w:t>
      </w:r>
      <w:r w:rsidR="000004AB">
        <w:tab/>
      </w:r>
      <w:r>
        <w:tab/>
      </w:r>
      <w:r w:rsidR="001E320F">
        <w:t>23</w:t>
      </w:r>
      <w:r w:rsidR="00C776AE">
        <w:t>.</w:t>
      </w:r>
      <w:r w:rsidR="001E320F">
        <w:t xml:space="preserve"> 8</w:t>
      </w:r>
      <w:r w:rsidR="00C776AE">
        <w:t>.</w:t>
      </w:r>
      <w:r w:rsidR="001E320F">
        <w:t xml:space="preserve"> </w:t>
      </w:r>
      <w:r w:rsidR="00C776AE">
        <w:t>2020</w:t>
      </w:r>
      <w:r>
        <w:tab/>
      </w:r>
      <w:r w:rsidR="00F91643">
        <w:tab/>
      </w:r>
      <w:r w:rsidR="00F91643">
        <w:tab/>
      </w:r>
      <w:r w:rsidR="00F91643">
        <w:tab/>
      </w:r>
      <w:r>
        <w:tab/>
      </w:r>
      <w:r>
        <w:tab/>
      </w:r>
      <w:r w:rsidR="00CB7D63">
        <w:t>Podpis</w:t>
      </w:r>
    </w:p>
    <w:sectPr w:rsidR="003012B1">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10"/>
    <w:rsid w:val="000004AB"/>
    <w:rsid w:val="0002675F"/>
    <w:rsid w:val="00043B25"/>
    <w:rsid w:val="00050975"/>
    <w:rsid w:val="000927B2"/>
    <w:rsid w:val="000A34C1"/>
    <w:rsid w:val="000A6EBB"/>
    <w:rsid w:val="000B2738"/>
    <w:rsid w:val="000C282B"/>
    <w:rsid w:val="001043C3"/>
    <w:rsid w:val="001105BD"/>
    <w:rsid w:val="001243E7"/>
    <w:rsid w:val="00156571"/>
    <w:rsid w:val="001C4B8F"/>
    <w:rsid w:val="001C544C"/>
    <w:rsid w:val="001E320F"/>
    <w:rsid w:val="001F4C2F"/>
    <w:rsid w:val="00205004"/>
    <w:rsid w:val="00205601"/>
    <w:rsid w:val="002221FD"/>
    <w:rsid w:val="00231FE2"/>
    <w:rsid w:val="00243878"/>
    <w:rsid w:val="002465E3"/>
    <w:rsid w:val="00267F3B"/>
    <w:rsid w:val="00287EB7"/>
    <w:rsid w:val="002C28B4"/>
    <w:rsid w:val="003012B1"/>
    <w:rsid w:val="00307011"/>
    <w:rsid w:val="00312529"/>
    <w:rsid w:val="00316B7B"/>
    <w:rsid w:val="00335AB5"/>
    <w:rsid w:val="003414DC"/>
    <w:rsid w:val="00343A3F"/>
    <w:rsid w:val="003574AE"/>
    <w:rsid w:val="00357A13"/>
    <w:rsid w:val="00365F38"/>
    <w:rsid w:val="0037112B"/>
    <w:rsid w:val="003A11C2"/>
    <w:rsid w:val="003D43FE"/>
    <w:rsid w:val="003F4468"/>
    <w:rsid w:val="0041055C"/>
    <w:rsid w:val="004114DB"/>
    <w:rsid w:val="004762F4"/>
    <w:rsid w:val="0049740B"/>
    <w:rsid w:val="004B1DF5"/>
    <w:rsid w:val="004B31C9"/>
    <w:rsid w:val="005053D5"/>
    <w:rsid w:val="00511C62"/>
    <w:rsid w:val="0052773D"/>
    <w:rsid w:val="00552507"/>
    <w:rsid w:val="0055792D"/>
    <w:rsid w:val="00557D55"/>
    <w:rsid w:val="00580E2E"/>
    <w:rsid w:val="005A1E83"/>
    <w:rsid w:val="005B5770"/>
    <w:rsid w:val="005D17A3"/>
    <w:rsid w:val="005E46DF"/>
    <w:rsid w:val="00602743"/>
    <w:rsid w:val="006031BC"/>
    <w:rsid w:val="00651773"/>
    <w:rsid w:val="006643FB"/>
    <w:rsid w:val="006645AD"/>
    <w:rsid w:val="00672BCF"/>
    <w:rsid w:val="006A5210"/>
    <w:rsid w:val="006A71D5"/>
    <w:rsid w:val="006B3830"/>
    <w:rsid w:val="006D29C4"/>
    <w:rsid w:val="006D48E5"/>
    <w:rsid w:val="006E01A5"/>
    <w:rsid w:val="006F54F1"/>
    <w:rsid w:val="00721CEF"/>
    <w:rsid w:val="007626D3"/>
    <w:rsid w:val="00793A0E"/>
    <w:rsid w:val="007A4F6C"/>
    <w:rsid w:val="007B368A"/>
    <w:rsid w:val="0083524A"/>
    <w:rsid w:val="00836CD9"/>
    <w:rsid w:val="008453EA"/>
    <w:rsid w:val="008819D9"/>
    <w:rsid w:val="00885BF8"/>
    <w:rsid w:val="008A5C96"/>
    <w:rsid w:val="008B1C67"/>
    <w:rsid w:val="008B63BA"/>
    <w:rsid w:val="008D1F7E"/>
    <w:rsid w:val="008F2FE8"/>
    <w:rsid w:val="0090432C"/>
    <w:rsid w:val="009210C3"/>
    <w:rsid w:val="009241B9"/>
    <w:rsid w:val="00927E2D"/>
    <w:rsid w:val="0094512B"/>
    <w:rsid w:val="00947A7A"/>
    <w:rsid w:val="009806FC"/>
    <w:rsid w:val="00985E42"/>
    <w:rsid w:val="009C66DD"/>
    <w:rsid w:val="00A21CF1"/>
    <w:rsid w:val="00A350B6"/>
    <w:rsid w:val="00A41CC5"/>
    <w:rsid w:val="00AA1726"/>
    <w:rsid w:val="00AA2250"/>
    <w:rsid w:val="00AA3A24"/>
    <w:rsid w:val="00AA6D4C"/>
    <w:rsid w:val="00AC4C94"/>
    <w:rsid w:val="00AE0A3F"/>
    <w:rsid w:val="00B20EF0"/>
    <w:rsid w:val="00B25025"/>
    <w:rsid w:val="00B30DEE"/>
    <w:rsid w:val="00B51A29"/>
    <w:rsid w:val="00B5281F"/>
    <w:rsid w:val="00B54EE8"/>
    <w:rsid w:val="00B568A2"/>
    <w:rsid w:val="00B6534C"/>
    <w:rsid w:val="00BE4A56"/>
    <w:rsid w:val="00BF0495"/>
    <w:rsid w:val="00C64E9F"/>
    <w:rsid w:val="00C776AE"/>
    <w:rsid w:val="00CA32CA"/>
    <w:rsid w:val="00CB7D63"/>
    <w:rsid w:val="00CE793B"/>
    <w:rsid w:val="00D07811"/>
    <w:rsid w:val="00D30646"/>
    <w:rsid w:val="00D33A3B"/>
    <w:rsid w:val="00D67301"/>
    <w:rsid w:val="00D705D2"/>
    <w:rsid w:val="00D85A6D"/>
    <w:rsid w:val="00DA1DEF"/>
    <w:rsid w:val="00DB2650"/>
    <w:rsid w:val="00DF05E3"/>
    <w:rsid w:val="00E01608"/>
    <w:rsid w:val="00E07316"/>
    <w:rsid w:val="00E24FDC"/>
    <w:rsid w:val="00E5207E"/>
    <w:rsid w:val="00E56991"/>
    <w:rsid w:val="00E63612"/>
    <w:rsid w:val="00E968F7"/>
    <w:rsid w:val="00EA681C"/>
    <w:rsid w:val="00EC49C3"/>
    <w:rsid w:val="00EE02F6"/>
    <w:rsid w:val="00EF177D"/>
    <w:rsid w:val="00F01199"/>
    <w:rsid w:val="00F12244"/>
    <w:rsid w:val="00F4296B"/>
    <w:rsid w:val="00F4783A"/>
    <w:rsid w:val="00F91643"/>
    <w:rsid w:val="00FB2DD9"/>
    <w:rsid w:val="00FB462D"/>
    <w:rsid w:val="00FF1478"/>
    <w:rsid w:val="00FF39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ADB72"/>
  <w14:defaultImageDpi w14:val="0"/>
  <w15:docId w15:val="{59E3762A-695F-4A1D-A350-705E81F5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spacing w:after="0" w:line="240" w:lineRule="auto"/>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99"/>
    <w:semiHidden/>
    <w:pPr>
      <w:spacing w:before="120"/>
    </w:pPr>
    <w:rPr>
      <w:b/>
      <w:bCs/>
      <w:sz w:val="32"/>
      <w:szCs w:val="32"/>
    </w:rPr>
  </w:style>
  <w:style w:type="paragraph" w:styleId="Textbubliny">
    <w:name w:val="Balloon Text"/>
    <w:basedOn w:val="Normln"/>
    <w:link w:val="TextbublinyChar"/>
    <w:uiPriority w:val="99"/>
    <w:semiHidden/>
    <w:unhideWhenUsed/>
    <w:rsid w:val="004114D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2</Pages>
  <Words>842</Words>
  <Characters>4972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Z Á P A D O Č E S K Á    U N I V E R Z I T A    V  P L Z N I</vt:lpstr>
    </vt:vector>
  </TitlesOfParts>
  <Company>Západočeská univerzita v Plzni</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A D O Č E S K Á    U N I V E R Z I T A    V  P L Z N I</dc:title>
  <dc:creator>Vlasta Skočná</dc:creator>
  <cp:lastModifiedBy>Pocitac</cp:lastModifiedBy>
  <cp:revision>8</cp:revision>
  <cp:lastPrinted>2020-08-24T08:54:00Z</cp:lastPrinted>
  <dcterms:created xsi:type="dcterms:W3CDTF">2020-08-23T11:36:00Z</dcterms:created>
  <dcterms:modified xsi:type="dcterms:W3CDTF">2020-08-25T12:28:00Z</dcterms:modified>
</cp:coreProperties>
</file>