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05" w:rsidRPr="006719D8" w:rsidRDefault="006719D8" w:rsidP="006719D8">
      <w:pPr>
        <w:jc w:val="center"/>
        <w:rPr>
          <w:rFonts w:ascii="Georgia" w:hAnsi="Georgia"/>
          <w:b/>
          <w:sz w:val="24"/>
          <w:szCs w:val="24"/>
          <w:lang w:val="cs-CZ"/>
        </w:rPr>
      </w:pPr>
      <w:bookmarkStart w:id="0" w:name="_GoBack"/>
      <w:bookmarkEnd w:id="0"/>
      <w:r w:rsidRPr="006719D8">
        <w:rPr>
          <w:rFonts w:ascii="Georgia" w:hAnsi="Georgia"/>
          <w:b/>
          <w:sz w:val="24"/>
          <w:szCs w:val="24"/>
          <w:lang w:val="cs-CZ"/>
        </w:rPr>
        <w:t xml:space="preserve">POSUDEK OPONENTA </w:t>
      </w:r>
      <w:r w:rsidR="00256500">
        <w:rPr>
          <w:rFonts w:ascii="Georgia" w:hAnsi="Georgia"/>
          <w:b/>
          <w:sz w:val="24"/>
          <w:szCs w:val="24"/>
          <w:lang w:val="cs-CZ"/>
        </w:rPr>
        <w:t xml:space="preserve">DIPLOMOVÉ </w:t>
      </w:r>
      <w:r w:rsidRPr="006719D8">
        <w:rPr>
          <w:rFonts w:ascii="Georgia" w:hAnsi="Georgia"/>
          <w:b/>
          <w:sz w:val="24"/>
          <w:szCs w:val="24"/>
          <w:lang w:val="cs-CZ"/>
        </w:rPr>
        <w:t>PRÁCE</w:t>
      </w:r>
    </w:p>
    <w:p w:rsidR="006719D8" w:rsidRDefault="006719D8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</w:p>
    <w:p w:rsidR="006719D8" w:rsidRDefault="006719D8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Název práce:</w:t>
      </w:r>
      <w:r>
        <w:rPr>
          <w:rFonts w:ascii="Georgia" w:hAnsi="Georgia"/>
          <w:sz w:val="24"/>
          <w:szCs w:val="24"/>
          <w:lang w:val="cs-CZ"/>
        </w:rPr>
        <w:tab/>
      </w:r>
      <w:r w:rsidR="00AB08AF">
        <w:rPr>
          <w:rFonts w:ascii="Georgia" w:hAnsi="Georgia"/>
          <w:b/>
          <w:sz w:val="24"/>
          <w:szCs w:val="24"/>
          <w:lang w:val="cs-CZ"/>
        </w:rPr>
        <w:t>Orgány spolku</w:t>
      </w:r>
    </w:p>
    <w:p w:rsidR="006719D8" w:rsidRDefault="006719D8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Autor práce: </w:t>
      </w:r>
      <w:r>
        <w:rPr>
          <w:rFonts w:ascii="Georgia" w:hAnsi="Georgia"/>
          <w:sz w:val="24"/>
          <w:szCs w:val="24"/>
          <w:lang w:val="cs-CZ"/>
        </w:rPr>
        <w:tab/>
      </w:r>
      <w:r w:rsidR="00AB08AF">
        <w:rPr>
          <w:rFonts w:ascii="Georgia" w:hAnsi="Georgia"/>
          <w:b/>
          <w:sz w:val="24"/>
          <w:szCs w:val="24"/>
          <w:lang w:val="cs-CZ"/>
        </w:rPr>
        <w:t>Ing. Alena Vrbová</w:t>
      </w:r>
    </w:p>
    <w:p w:rsidR="006719D8" w:rsidRDefault="006719D8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Vedoucí práce: </w:t>
      </w:r>
      <w:r>
        <w:rPr>
          <w:rFonts w:ascii="Georgia" w:hAnsi="Georgia"/>
          <w:sz w:val="24"/>
          <w:szCs w:val="24"/>
          <w:lang w:val="cs-CZ"/>
        </w:rPr>
        <w:tab/>
      </w:r>
      <w:r w:rsidR="00A35005">
        <w:rPr>
          <w:rFonts w:ascii="Georgia" w:hAnsi="Georgia"/>
          <w:sz w:val="24"/>
          <w:szCs w:val="24"/>
          <w:lang w:val="cs-CZ"/>
        </w:rPr>
        <w:t>Mgr</w:t>
      </w:r>
      <w:r w:rsidR="00D70606">
        <w:rPr>
          <w:rFonts w:ascii="Georgia" w:hAnsi="Georgia"/>
          <w:sz w:val="24"/>
          <w:szCs w:val="24"/>
          <w:lang w:val="cs-CZ"/>
        </w:rPr>
        <w:t xml:space="preserve">. </w:t>
      </w:r>
      <w:r w:rsidR="00A35005">
        <w:rPr>
          <w:rFonts w:ascii="Georgia" w:hAnsi="Georgia"/>
          <w:sz w:val="24"/>
          <w:szCs w:val="24"/>
          <w:lang w:val="cs-CZ"/>
        </w:rPr>
        <w:t>Jan Lego</w:t>
      </w:r>
      <w:r w:rsidR="00D70606">
        <w:rPr>
          <w:rFonts w:ascii="Georgia" w:hAnsi="Georgia"/>
          <w:sz w:val="24"/>
          <w:szCs w:val="24"/>
          <w:lang w:val="cs-CZ"/>
        </w:rPr>
        <w:t xml:space="preserve">, </w:t>
      </w:r>
      <w:r w:rsidR="00256500">
        <w:rPr>
          <w:rFonts w:ascii="Georgia" w:hAnsi="Georgia"/>
          <w:sz w:val="24"/>
          <w:szCs w:val="24"/>
          <w:lang w:val="cs-CZ"/>
        </w:rPr>
        <w:t>Ph.D.</w:t>
      </w:r>
    </w:p>
    <w:p w:rsidR="006719D8" w:rsidRPr="00C61F4E" w:rsidRDefault="006719D8" w:rsidP="006719D8">
      <w:pPr>
        <w:ind w:left="1985" w:hanging="1985"/>
        <w:rPr>
          <w:rFonts w:ascii="Georgia" w:hAnsi="Georgia"/>
          <w:b/>
          <w:sz w:val="24"/>
          <w:szCs w:val="24"/>
          <w:lang w:val="cs-CZ"/>
        </w:rPr>
      </w:pPr>
      <w:r w:rsidRPr="00C61F4E">
        <w:rPr>
          <w:rFonts w:ascii="Georgia" w:hAnsi="Georgia"/>
          <w:sz w:val="24"/>
          <w:szCs w:val="24"/>
          <w:lang w:val="cs-CZ"/>
        </w:rPr>
        <w:t>Oponent práce:</w:t>
      </w:r>
      <w:r w:rsidRPr="00C61F4E">
        <w:rPr>
          <w:rFonts w:ascii="Georgia" w:hAnsi="Georgia"/>
          <w:b/>
          <w:sz w:val="24"/>
          <w:szCs w:val="24"/>
          <w:lang w:val="cs-CZ"/>
        </w:rPr>
        <w:tab/>
        <w:t>JUDr. Bc. Peter Brezina, Ph.D.</w:t>
      </w:r>
    </w:p>
    <w:p w:rsidR="00C61F4E" w:rsidRDefault="00C61F4E" w:rsidP="006719D8">
      <w:pPr>
        <w:ind w:left="1985" w:hanging="1985"/>
        <w:rPr>
          <w:rFonts w:ascii="Georgia" w:hAnsi="Georgia"/>
          <w:sz w:val="24"/>
          <w:szCs w:val="24"/>
          <w:lang w:val="cs-CZ"/>
        </w:rPr>
      </w:pPr>
    </w:p>
    <w:p w:rsidR="00120A16" w:rsidRDefault="008871B5" w:rsidP="00AE5DDC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Ing. Alena Vrbová </w:t>
      </w:r>
      <w:r w:rsidR="00A13093">
        <w:rPr>
          <w:rFonts w:ascii="Georgia" w:hAnsi="Georgia"/>
          <w:sz w:val="24"/>
          <w:szCs w:val="24"/>
          <w:lang w:val="cs-CZ"/>
        </w:rPr>
        <w:t>předložil</w:t>
      </w:r>
      <w:r w:rsidR="00A35005">
        <w:rPr>
          <w:rFonts w:ascii="Georgia" w:hAnsi="Georgia"/>
          <w:sz w:val="24"/>
          <w:szCs w:val="24"/>
          <w:lang w:val="cs-CZ"/>
        </w:rPr>
        <w:t>a</w:t>
      </w:r>
      <w:r w:rsidR="00A13093">
        <w:rPr>
          <w:rFonts w:ascii="Georgia" w:hAnsi="Georgia"/>
          <w:sz w:val="24"/>
          <w:szCs w:val="24"/>
          <w:lang w:val="cs-CZ"/>
        </w:rPr>
        <w:t xml:space="preserve"> k posouzení diplomovou práci na zajímavé téma týkající se </w:t>
      </w:r>
      <w:r w:rsidR="008A3200">
        <w:rPr>
          <w:rFonts w:ascii="Georgia" w:hAnsi="Georgia"/>
          <w:sz w:val="24"/>
          <w:szCs w:val="24"/>
          <w:lang w:val="cs-CZ"/>
        </w:rPr>
        <w:t xml:space="preserve">právní úpravy spolků, potažmo jejich orgánů. A ačkoli se název práce i její praktická část (kapitola 10) zaměřuje právě na orgány spolků, práce jako celek se problematickou spolkového práva zabývá komplexně, a to od jejího historického </w:t>
      </w:r>
      <w:r w:rsidR="006C782F">
        <w:rPr>
          <w:rFonts w:ascii="Georgia" w:hAnsi="Georgia"/>
          <w:sz w:val="24"/>
          <w:szCs w:val="24"/>
          <w:lang w:val="cs-CZ"/>
        </w:rPr>
        <w:t xml:space="preserve">vývoje. </w:t>
      </w:r>
    </w:p>
    <w:p w:rsidR="006C782F" w:rsidRDefault="00A50EC3" w:rsidP="00AE5DDC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Práce zevrubná a poctivě sepsaná, a </w:t>
      </w:r>
      <w:r w:rsidR="00F91EF6">
        <w:rPr>
          <w:rFonts w:ascii="Georgia" w:hAnsi="Georgia"/>
          <w:sz w:val="24"/>
          <w:szCs w:val="24"/>
          <w:lang w:val="cs-CZ"/>
        </w:rPr>
        <w:t xml:space="preserve">právní úpravě spolků, která je veskrze dispozitivní a spíše kusá, se věnuje velmi podrobně. </w:t>
      </w:r>
      <w:r w:rsidR="00071A44">
        <w:rPr>
          <w:rFonts w:ascii="Georgia" w:hAnsi="Georgia"/>
          <w:sz w:val="24"/>
          <w:szCs w:val="24"/>
          <w:lang w:val="cs-CZ"/>
        </w:rPr>
        <w:t xml:space="preserve">Tu a tam přitom nahlíží i do okolních zemí a jejich právní úpravy, čímž spolkové právo vhodně zasazuje do současného středoevropského kontextu. </w:t>
      </w:r>
      <w:r w:rsidR="009C2060">
        <w:rPr>
          <w:rFonts w:ascii="Georgia" w:hAnsi="Georgia"/>
          <w:sz w:val="24"/>
          <w:szCs w:val="24"/>
          <w:lang w:val="cs-CZ"/>
        </w:rPr>
        <w:t xml:space="preserve">Z tohoto hlediska práci není co vytknout a zaslouží si pochvalu. Stejně tak je chvályhodné, že se autorka neomezila pouze na </w:t>
      </w:r>
      <w:r w:rsidR="003153D8">
        <w:rPr>
          <w:rFonts w:ascii="Georgia" w:hAnsi="Georgia"/>
          <w:sz w:val="24"/>
          <w:szCs w:val="24"/>
          <w:lang w:val="cs-CZ"/>
        </w:rPr>
        <w:t>teoretickou a normativní stránku věci a pokusila se nabídnout i jakýsi náznak empirického pohledu</w:t>
      </w:r>
      <w:r w:rsidR="004021DA">
        <w:rPr>
          <w:rFonts w:ascii="Georgia" w:hAnsi="Georgia"/>
          <w:sz w:val="24"/>
          <w:szCs w:val="24"/>
          <w:lang w:val="cs-CZ"/>
        </w:rPr>
        <w:t>.</w:t>
      </w:r>
      <w:r w:rsidR="003153D8">
        <w:rPr>
          <w:rFonts w:ascii="Georgia" w:hAnsi="Georgia"/>
          <w:sz w:val="24"/>
          <w:szCs w:val="24"/>
          <w:lang w:val="cs-CZ"/>
        </w:rPr>
        <w:t xml:space="preserve"> </w:t>
      </w:r>
    </w:p>
    <w:p w:rsidR="009C2060" w:rsidRDefault="009C2060" w:rsidP="00AE5DDC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O něco horší </w:t>
      </w:r>
      <w:r w:rsidR="004021DA">
        <w:rPr>
          <w:rFonts w:ascii="Georgia" w:hAnsi="Georgia"/>
          <w:sz w:val="24"/>
          <w:szCs w:val="24"/>
          <w:lang w:val="cs-CZ"/>
        </w:rPr>
        <w:t xml:space="preserve">dojem však čtenář nabyde, když se do textu práce ponoří. První výtka se přitom týká již samotné struktury práce: je členěna na 10 kapitol, které jsou ovšem velmi nestejné a </w:t>
      </w:r>
      <w:r w:rsidR="000A4E7D">
        <w:rPr>
          <w:rFonts w:ascii="Georgia" w:hAnsi="Georgia"/>
          <w:sz w:val="24"/>
          <w:szCs w:val="24"/>
          <w:lang w:val="cs-CZ"/>
        </w:rPr>
        <w:t xml:space="preserve">svým členěním nesrozumitelné – proč je </w:t>
      </w:r>
      <w:r w:rsidR="00230626">
        <w:rPr>
          <w:rFonts w:ascii="Georgia" w:hAnsi="Georgia"/>
          <w:sz w:val="24"/>
          <w:szCs w:val="24"/>
          <w:lang w:val="cs-CZ"/>
        </w:rPr>
        <w:t xml:space="preserve">zde </w:t>
      </w:r>
      <w:r w:rsidR="000A4E7D">
        <w:rPr>
          <w:rFonts w:ascii="Georgia" w:hAnsi="Georgia"/>
          <w:sz w:val="24"/>
          <w:szCs w:val="24"/>
          <w:lang w:val="cs-CZ"/>
        </w:rPr>
        <w:t xml:space="preserve">třeba </w:t>
      </w:r>
      <w:r w:rsidR="00230626">
        <w:rPr>
          <w:rFonts w:ascii="Georgia" w:hAnsi="Georgia"/>
          <w:sz w:val="24"/>
          <w:szCs w:val="24"/>
          <w:lang w:val="cs-CZ"/>
        </w:rPr>
        <w:t>samostatná dvoustránková kapitolka „Orgány spolku“, přičemž jednotlivým orgánům se nevěnují její podkapitoly, ale další samostatné kapitoly? Proč se založení a vzniku spolku věnují samostatné kapitoly (ta druhá přitom opět kratičká)?</w:t>
      </w:r>
      <w:r w:rsidR="00602B2C">
        <w:rPr>
          <w:rFonts w:ascii="Georgia" w:hAnsi="Georgia"/>
          <w:sz w:val="24"/>
          <w:szCs w:val="24"/>
          <w:lang w:val="cs-CZ"/>
        </w:rPr>
        <w:t xml:space="preserve"> Ke struktuře praktické části viz dále.</w:t>
      </w:r>
    </w:p>
    <w:p w:rsidR="00602B2C" w:rsidRDefault="009342C5" w:rsidP="00AE5DDC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Při podrobnějším čtení pak lze narazit i na další podivné chyby, pramenící zřejmě z kvapné práce s literaturou – když autorka například mluví o úpravě družstevního práva „</w:t>
      </w:r>
      <w:r w:rsidRPr="009342C5">
        <w:rPr>
          <w:rFonts w:ascii="Georgia" w:hAnsi="Georgia"/>
          <w:sz w:val="24"/>
          <w:szCs w:val="24"/>
          <w:lang w:val="cs-CZ"/>
        </w:rPr>
        <w:t>tak, jak je upravena například v současné úpravě družstevního práva v zákoně č. 513/1991 Sb.</w:t>
      </w:r>
      <w:r w:rsidR="005B7E80">
        <w:rPr>
          <w:rFonts w:ascii="Georgia" w:hAnsi="Georgia"/>
          <w:sz w:val="24"/>
          <w:szCs w:val="24"/>
          <w:lang w:val="cs-CZ"/>
        </w:rPr>
        <w:t>,</w:t>
      </w:r>
      <w:r w:rsidR="00151FA7">
        <w:rPr>
          <w:rFonts w:ascii="Georgia" w:hAnsi="Georgia"/>
          <w:sz w:val="24"/>
          <w:szCs w:val="24"/>
          <w:lang w:val="cs-CZ"/>
        </w:rPr>
        <w:t xml:space="preserve">“ (s. 11) jakoby netušila nejenom to, že obchodní zákoník již neplatí, ale ani to, že družstevní právo již upravuje zákon o obchodních korporacích (90/2012 Sb.). </w:t>
      </w:r>
      <w:r w:rsidR="00CF7C3B">
        <w:rPr>
          <w:rFonts w:ascii="Georgia" w:hAnsi="Georgia"/>
          <w:sz w:val="24"/>
          <w:szCs w:val="24"/>
          <w:lang w:val="cs-CZ"/>
        </w:rPr>
        <w:t>Stejného původu pak budou i jiné drobné chyby („</w:t>
      </w:r>
      <w:r w:rsidR="00CF7C3B" w:rsidRPr="00CF7C3B">
        <w:rPr>
          <w:rFonts w:ascii="Georgia" w:hAnsi="Georgia"/>
          <w:sz w:val="24"/>
          <w:szCs w:val="24"/>
          <w:lang w:val="cs-CZ"/>
        </w:rPr>
        <w:t>tres facium collegium</w:t>
      </w:r>
      <w:r w:rsidR="00CF7C3B">
        <w:rPr>
          <w:rFonts w:ascii="Georgia" w:hAnsi="Georgia"/>
          <w:sz w:val="24"/>
          <w:szCs w:val="24"/>
          <w:lang w:val="cs-CZ"/>
        </w:rPr>
        <w:t>“, s. 16) či místy zcela nesrozumitelné formulace, ze kterých zřejmě jakýsi šotek něco vypustil (</w:t>
      </w:r>
      <w:r w:rsidR="00CF7C3B" w:rsidRPr="00CF7C3B">
        <w:rPr>
          <w:rFonts w:ascii="Georgia" w:hAnsi="Georgia"/>
          <w:sz w:val="24"/>
          <w:szCs w:val="24"/>
          <w:lang w:val="cs-CZ"/>
        </w:rPr>
        <w:t>„Pokud bychom laicky vymezili veřejný zájem jako opak zájmu soukromého, došli bychom k závěru, že se tyto dva liší okruhem osob, jimž tento zájem svědčí. U veřejného zájmu by se jednalo o okruh osob, zatímco u zájmu soukromého by byl okruh osob konkrétně vymezen.“ (</w:t>
      </w:r>
      <w:r w:rsidR="00CF7C3B">
        <w:rPr>
          <w:rFonts w:ascii="Georgia" w:hAnsi="Georgia"/>
          <w:sz w:val="24"/>
          <w:szCs w:val="24"/>
          <w:lang w:val="cs-CZ"/>
        </w:rPr>
        <w:t xml:space="preserve">s. </w:t>
      </w:r>
      <w:r w:rsidR="00CF7C3B" w:rsidRPr="00CF7C3B">
        <w:rPr>
          <w:rFonts w:ascii="Georgia" w:hAnsi="Georgia"/>
          <w:sz w:val="24"/>
          <w:szCs w:val="24"/>
          <w:lang w:val="cs-CZ"/>
        </w:rPr>
        <w:t>17)</w:t>
      </w:r>
      <w:r w:rsidR="00CF7C3B">
        <w:rPr>
          <w:rFonts w:ascii="Georgia" w:hAnsi="Georgia"/>
          <w:sz w:val="24"/>
          <w:szCs w:val="24"/>
          <w:lang w:val="cs-CZ"/>
        </w:rPr>
        <w:t>).</w:t>
      </w:r>
      <w:r w:rsidR="00CF7C3B" w:rsidRPr="00CF7C3B">
        <w:rPr>
          <w:rFonts w:ascii="Georgia" w:hAnsi="Georgia"/>
          <w:sz w:val="24"/>
          <w:szCs w:val="24"/>
          <w:lang w:val="cs-CZ"/>
        </w:rPr>
        <w:t xml:space="preserve"> </w:t>
      </w:r>
      <w:r w:rsidR="00CF7C3B">
        <w:rPr>
          <w:rFonts w:ascii="Georgia" w:hAnsi="Georgia"/>
          <w:sz w:val="24"/>
          <w:szCs w:val="24"/>
          <w:lang w:val="cs-CZ"/>
        </w:rPr>
        <w:t xml:space="preserve"> </w:t>
      </w:r>
    </w:p>
    <w:p w:rsidR="00625867" w:rsidRPr="00943B99" w:rsidRDefault="005B7E80" w:rsidP="00AE5DDC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Zvláštní pozornost si pak zasluhuje kapitola 10</w:t>
      </w:r>
      <w:r w:rsidR="00942845">
        <w:rPr>
          <w:rFonts w:ascii="Georgia" w:hAnsi="Georgia"/>
          <w:sz w:val="24"/>
          <w:szCs w:val="24"/>
          <w:lang w:val="cs-CZ"/>
        </w:rPr>
        <w:t xml:space="preserve">, věnovaná empirickému výzkumu autorky. Velice chválím to, že se rozhodla do právnické diplomové práce </w:t>
      </w:r>
      <w:r w:rsidR="00942845">
        <w:rPr>
          <w:rFonts w:ascii="Georgia" w:hAnsi="Georgia"/>
          <w:sz w:val="24"/>
          <w:szCs w:val="24"/>
          <w:lang w:val="cs-CZ"/>
        </w:rPr>
        <w:lastRenderedPageBreak/>
        <w:t xml:space="preserve">takovouto kapitolku zařadit. Ani zdaleka však není bez chyb, </w:t>
      </w:r>
      <w:r w:rsidR="00E363CB">
        <w:rPr>
          <w:rFonts w:ascii="Georgia" w:hAnsi="Georgia"/>
          <w:sz w:val="24"/>
          <w:szCs w:val="24"/>
          <w:lang w:val="cs-CZ"/>
        </w:rPr>
        <w:t>včetně řady chyb zcela zbytečných.</w:t>
      </w:r>
      <w:r w:rsidR="00F74887">
        <w:rPr>
          <w:rFonts w:ascii="Georgia" w:hAnsi="Georgia"/>
          <w:sz w:val="24"/>
          <w:szCs w:val="24"/>
          <w:lang w:val="cs-CZ"/>
        </w:rPr>
        <w:t xml:space="preserve"> První chybou je, že zde není adekvátně popsaná metodika práce – podkapitola „Metodologie“ se věnuje tomu, co má v názvu, což ovšem není to, co bychom v této práci očekávali a potřebovali. </w:t>
      </w:r>
      <w:r w:rsidR="00C90B92">
        <w:rPr>
          <w:rFonts w:ascii="Georgia" w:hAnsi="Georgia"/>
          <w:sz w:val="24"/>
          <w:szCs w:val="24"/>
          <w:lang w:val="cs-CZ"/>
        </w:rPr>
        <w:t>Čtenář tak vlastně neví, jak tento empirický výzkum probíhal, z čeho vycházel, na co se zaměřoval… To vše si lze pouze zpětně zrekonstruovat z</w:t>
      </w:r>
      <w:r w:rsidR="00625867">
        <w:rPr>
          <w:rFonts w:ascii="Georgia" w:hAnsi="Georgia"/>
          <w:sz w:val="24"/>
          <w:szCs w:val="24"/>
          <w:lang w:val="cs-CZ"/>
        </w:rPr>
        <w:t xml:space="preserve"> toho, co je vlastním obsahem této kapitoly. Tato kapitola je rovněž </w:t>
      </w:r>
      <w:r w:rsidR="00673134">
        <w:rPr>
          <w:rFonts w:ascii="Georgia" w:hAnsi="Georgia"/>
          <w:sz w:val="24"/>
          <w:szCs w:val="24"/>
          <w:lang w:val="cs-CZ"/>
        </w:rPr>
        <w:t xml:space="preserve">protkaná </w:t>
      </w:r>
      <w:r w:rsidR="002E4E27">
        <w:rPr>
          <w:rFonts w:ascii="Georgia" w:hAnsi="Georgia"/>
          <w:sz w:val="24"/>
          <w:szCs w:val="24"/>
          <w:lang w:val="cs-CZ"/>
        </w:rPr>
        <w:t xml:space="preserve">nepřesnostmi a chybami, ale také nevysvětlenými nejasnostmi v prezentovaných datech – nesedí například počet spolků v jednotlivých kategoriích v jednotlivých tabulkách, věta </w:t>
      </w:r>
      <w:r w:rsidR="002E4E27" w:rsidRPr="002E4E27">
        <w:rPr>
          <w:rFonts w:ascii="Georgia" w:hAnsi="Georgia"/>
          <w:sz w:val="24"/>
          <w:szCs w:val="24"/>
          <w:lang w:val="cs-CZ"/>
        </w:rPr>
        <w:t>„označení statutárního orgánu názvem předseda je nejčastěji voleno u spolků do 99 členů“</w:t>
      </w:r>
      <w:r w:rsidR="002E4E27">
        <w:rPr>
          <w:rFonts w:ascii="Georgia" w:hAnsi="Georgia"/>
          <w:sz w:val="24"/>
          <w:szCs w:val="24"/>
          <w:lang w:val="cs-CZ"/>
        </w:rPr>
        <w:t xml:space="preserve"> budí mylný dojem, že u spolků nad 99 členů je tomu jinak, </w:t>
      </w:r>
      <w:r w:rsidR="00F20D3B">
        <w:rPr>
          <w:rFonts w:ascii="Georgia" w:hAnsi="Georgia"/>
          <w:sz w:val="24"/>
          <w:szCs w:val="24"/>
          <w:lang w:val="cs-CZ"/>
        </w:rPr>
        <w:t>autorka se pozastavuje nad statutárním orgánem označeným „prezident“, nikoli však nad tím, že je statutárním orgánem „sraz“ nebo „členská schůze“, …</w:t>
      </w:r>
      <w:r w:rsidR="00943B99">
        <w:rPr>
          <w:rFonts w:ascii="Georgia" w:hAnsi="Georgia"/>
          <w:sz w:val="24"/>
          <w:szCs w:val="24"/>
          <w:lang w:val="cs-CZ"/>
        </w:rPr>
        <w:t xml:space="preserve"> Zařazení úvahy </w:t>
      </w:r>
      <w:r w:rsidR="00943B99">
        <w:rPr>
          <w:rFonts w:ascii="Georgia" w:hAnsi="Georgia"/>
          <w:i/>
          <w:iCs/>
          <w:sz w:val="24"/>
          <w:szCs w:val="24"/>
          <w:lang w:val="cs-CZ"/>
        </w:rPr>
        <w:t>de lege ferenda</w:t>
      </w:r>
      <w:r w:rsidR="00943B99">
        <w:rPr>
          <w:rFonts w:ascii="Georgia" w:hAnsi="Georgia"/>
          <w:sz w:val="24"/>
          <w:szCs w:val="24"/>
          <w:lang w:val="cs-CZ"/>
        </w:rPr>
        <w:t xml:space="preserve"> doprostřed této kapitoly rovněž nepřispívá její přehlednosti.</w:t>
      </w:r>
    </w:p>
    <w:p w:rsidR="00AE5DDC" w:rsidRPr="00AE5DDC" w:rsidRDefault="00F20D3B" w:rsidP="00AE5DDC">
      <w:pPr>
        <w:spacing w:line="276" w:lineRule="auto"/>
        <w:ind w:firstLine="851"/>
        <w:jc w:val="both"/>
        <w:rPr>
          <w:rFonts w:ascii="Georgia" w:hAnsi="Georgia"/>
          <w:b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Výše uvedené nedostatky jsou mrzuté </w:t>
      </w:r>
      <w:r w:rsidR="0069075F">
        <w:rPr>
          <w:rFonts w:ascii="Georgia" w:hAnsi="Georgia"/>
          <w:sz w:val="24"/>
          <w:szCs w:val="24"/>
          <w:lang w:val="cs-CZ"/>
        </w:rPr>
        <w:t xml:space="preserve">ze dvou hlavních důvodů: většině z nich se autorka mohla snadno vyhnout, kdyby práci věnovala náležitou pozornost, a </w:t>
      </w:r>
      <w:r w:rsidR="00943B99">
        <w:rPr>
          <w:rFonts w:ascii="Georgia" w:hAnsi="Georgia"/>
          <w:sz w:val="24"/>
          <w:szCs w:val="24"/>
          <w:lang w:val="cs-CZ"/>
        </w:rPr>
        <w:t xml:space="preserve">zbytečně tak snižují úroveň jinak velmi povedené práce na téma, které není úplně obvyklé. Tuto </w:t>
      </w:r>
      <w:r w:rsidR="00722D4B">
        <w:rPr>
          <w:rFonts w:ascii="Georgia" w:hAnsi="Georgia"/>
          <w:sz w:val="24"/>
          <w:szCs w:val="24"/>
          <w:lang w:val="cs-CZ"/>
        </w:rPr>
        <w:t xml:space="preserve">práci proto </w:t>
      </w:r>
      <w:r w:rsidR="00AE5DDC">
        <w:rPr>
          <w:rFonts w:ascii="Georgia" w:hAnsi="Georgia"/>
          <w:sz w:val="24"/>
          <w:szCs w:val="24"/>
          <w:lang w:val="cs-CZ"/>
        </w:rPr>
        <w:t xml:space="preserve">navrhuji hodnotit </w:t>
      </w:r>
      <w:r w:rsidR="00293F9E">
        <w:rPr>
          <w:rFonts w:ascii="Georgia" w:hAnsi="Georgia"/>
          <w:sz w:val="24"/>
          <w:szCs w:val="24"/>
          <w:lang w:val="cs-CZ"/>
        </w:rPr>
        <w:t xml:space="preserve">známkou </w:t>
      </w:r>
      <w:r w:rsidR="00127CA1">
        <w:rPr>
          <w:rFonts w:ascii="Georgia" w:hAnsi="Georgia"/>
          <w:b/>
          <w:sz w:val="24"/>
          <w:szCs w:val="24"/>
          <w:lang w:val="cs-CZ"/>
        </w:rPr>
        <w:t xml:space="preserve">velmi dobře </w:t>
      </w:r>
      <w:r w:rsidR="00293F9E">
        <w:rPr>
          <w:rFonts w:ascii="Georgia" w:hAnsi="Georgia"/>
          <w:b/>
          <w:sz w:val="24"/>
          <w:szCs w:val="24"/>
          <w:lang w:val="cs-CZ"/>
        </w:rPr>
        <w:t>(</w:t>
      </w:r>
      <w:r w:rsidR="00127CA1">
        <w:rPr>
          <w:rFonts w:ascii="Georgia" w:hAnsi="Georgia"/>
          <w:b/>
          <w:sz w:val="24"/>
          <w:szCs w:val="24"/>
          <w:lang w:val="cs-CZ"/>
        </w:rPr>
        <w:t>2</w:t>
      </w:r>
      <w:r w:rsidR="00293F9E">
        <w:rPr>
          <w:rFonts w:ascii="Georgia" w:hAnsi="Georgia"/>
          <w:b/>
          <w:sz w:val="24"/>
          <w:szCs w:val="24"/>
          <w:lang w:val="cs-CZ"/>
        </w:rPr>
        <w:t>)</w:t>
      </w:r>
      <w:r w:rsidR="00293F9E">
        <w:rPr>
          <w:rFonts w:ascii="Georgia" w:hAnsi="Georgia"/>
          <w:sz w:val="24"/>
          <w:szCs w:val="24"/>
          <w:lang w:val="cs-CZ"/>
        </w:rPr>
        <w:t>.</w:t>
      </w:r>
      <w:r w:rsidR="00AE5DDC">
        <w:rPr>
          <w:rFonts w:ascii="Georgia" w:hAnsi="Georgia"/>
          <w:sz w:val="24"/>
          <w:szCs w:val="24"/>
          <w:lang w:val="cs-CZ"/>
        </w:rPr>
        <w:t xml:space="preserve"> </w:t>
      </w:r>
    </w:p>
    <w:p w:rsidR="00E1611C" w:rsidRDefault="00E1611C" w:rsidP="00A95815">
      <w:pPr>
        <w:spacing w:line="276" w:lineRule="auto"/>
        <w:ind w:firstLine="851"/>
        <w:jc w:val="both"/>
        <w:rPr>
          <w:rFonts w:ascii="Georgia" w:hAnsi="Georgia"/>
          <w:sz w:val="24"/>
          <w:szCs w:val="24"/>
          <w:lang w:val="cs-CZ"/>
        </w:rPr>
      </w:pPr>
    </w:p>
    <w:p w:rsidR="00E1611C" w:rsidRDefault="00E1611C" w:rsidP="00E1611C">
      <w:pPr>
        <w:spacing w:line="276" w:lineRule="auto"/>
        <w:ind w:firstLine="851"/>
        <w:jc w:val="right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Peter Brezina</w:t>
      </w:r>
      <w:r w:rsidR="0099063D">
        <w:rPr>
          <w:rFonts w:ascii="Georgia" w:hAnsi="Georgia"/>
          <w:sz w:val="24"/>
          <w:szCs w:val="24"/>
          <w:lang w:val="cs-CZ"/>
        </w:rPr>
        <w:t xml:space="preserve"> v. r.</w:t>
      </w:r>
    </w:p>
    <w:p w:rsidR="00E1611C" w:rsidRPr="00A26D7F" w:rsidRDefault="00722D4B" w:rsidP="00C61F4E">
      <w:pPr>
        <w:spacing w:line="276" w:lineRule="auto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Praha</w:t>
      </w:r>
      <w:r w:rsidR="00E1611C">
        <w:rPr>
          <w:rFonts w:ascii="Georgia" w:hAnsi="Georgia"/>
          <w:sz w:val="24"/>
          <w:szCs w:val="24"/>
          <w:lang w:val="cs-CZ"/>
        </w:rPr>
        <w:t xml:space="preserve">, </w:t>
      </w:r>
      <w:r>
        <w:rPr>
          <w:rFonts w:ascii="Georgia" w:hAnsi="Georgia"/>
          <w:sz w:val="24"/>
          <w:szCs w:val="24"/>
          <w:lang w:val="cs-CZ"/>
        </w:rPr>
        <w:t>15.5</w:t>
      </w:r>
      <w:r w:rsidR="00E1611C">
        <w:rPr>
          <w:rFonts w:ascii="Georgia" w:hAnsi="Georgia"/>
          <w:sz w:val="24"/>
          <w:szCs w:val="24"/>
          <w:lang w:val="cs-CZ"/>
        </w:rPr>
        <w:t>.20</w:t>
      </w:r>
      <w:r w:rsidR="00127CA1">
        <w:rPr>
          <w:rFonts w:ascii="Georgia" w:hAnsi="Georgia"/>
          <w:sz w:val="24"/>
          <w:szCs w:val="24"/>
          <w:lang w:val="cs-CZ"/>
        </w:rPr>
        <w:t>20</w:t>
      </w:r>
    </w:p>
    <w:sectPr w:rsidR="00E1611C" w:rsidRPr="00A26D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3D" w:rsidRDefault="00B5093D" w:rsidP="009B4228">
      <w:pPr>
        <w:spacing w:after="0" w:line="240" w:lineRule="auto"/>
      </w:pPr>
      <w:r>
        <w:separator/>
      </w:r>
    </w:p>
  </w:endnote>
  <w:endnote w:type="continuationSeparator" w:id="0">
    <w:p w:rsidR="00B5093D" w:rsidRDefault="00B5093D" w:rsidP="009B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799979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9B4228" w:rsidRPr="009B4228" w:rsidRDefault="009B4228">
        <w:pPr>
          <w:pStyle w:val="Zpat"/>
          <w:jc w:val="right"/>
          <w:rPr>
            <w:rFonts w:ascii="Georgia" w:hAnsi="Georgia"/>
          </w:rPr>
        </w:pPr>
        <w:r w:rsidRPr="009B4228">
          <w:rPr>
            <w:rFonts w:ascii="Georgia" w:hAnsi="Georgia"/>
          </w:rPr>
          <w:fldChar w:fldCharType="begin"/>
        </w:r>
        <w:r w:rsidRPr="009B4228">
          <w:rPr>
            <w:rFonts w:ascii="Georgia" w:hAnsi="Georgia"/>
          </w:rPr>
          <w:instrText>PAGE   \* MERGEFORMAT</w:instrText>
        </w:r>
        <w:r w:rsidRPr="009B4228">
          <w:rPr>
            <w:rFonts w:ascii="Georgia" w:hAnsi="Georgia"/>
          </w:rPr>
          <w:fldChar w:fldCharType="separate"/>
        </w:r>
        <w:r w:rsidR="0089006E" w:rsidRPr="0089006E">
          <w:rPr>
            <w:rFonts w:ascii="Georgia" w:hAnsi="Georgia"/>
            <w:noProof/>
            <w:lang w:val="cs-CZ"/>
          </w:rPr>
          <w:t>1</w:t>
        </w:r>
        <w:r w:rsidRPr="009B4228">
          <w:rPr>
            <w:rFonts w:ascii="Georgia" w:hAnsi="Georgia"/>
          </w:rPr>
          <w:fldChar w:fldCharType="end"/>
        </w:r>
      </w:p>
    </w:sdtContent>
  </w:sdt>
  <w:p w:rsidR="009B4228" w:rsidRDefault="009B4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3D" w:rsidRDefault="00B5093D" w:rsidP="009B4228">
      <w:pPr>
        <w:spacing w:after="0" w:line="240" w:lineRule="auto"/>
      </w:pPr>
      <w:r>
        <w:separator/>
      </w:r>
    </w:p>
  </w:footnote>
  <w:footnote w:type="continuationSeparator" w:id="0">
    <w:p w:rsidR="00B5093D" w:rsidRDefault="00B5093D" w:rsidP="009B4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D8"/>
    <w:rsid w:val="000125A9"/>
    <w:rsid w:val="000375BA"/>
    <w:rsid w:val="00043517"/>
    <w:rsid w:val="00055F86"/>
    <w:rsid w:val="00067C29"/>
    <w:rsid w:val="00071A44"/>
    <w:rsid w:val="00081FE9"/>
    <w:rsid w:val="000869C8"/>
    <w:rsid w:val="000A4E7D"/>
    <w:rsid w:val="000A53BF"/>
    <w:rsid w:val="000B236B"/>
    <w:rsid w:val="00120A16"/>
    <w:rsid w:val="00127CA1"/>
    <w:rsid w:val="00151FA7"/>
    <w:rsid w:val="001A2FE6"/>
    <w:rsid w:val="001B47DB"/>
    <w:rsid w:val="001D3643"/>
    <w:rsid w:val="001D3709"/>
    <w:rsid w:val="001E08CA"/>
    <w:rsid w:val="002265A0"/>
    <w:rsid w:val="00230626"/>
    <w:rsid w:val="00231BC5"/>
    <w:rsid w:val="00256500"/>
    <w:rsid w:val="002718A0"/>
    <w:rsid w:val="002838C6"/>
    <w:rsid w:val="00293F9E"/>
    <w:rsid w:val="002D1217"/>
    <w:rsid w:val="002E4E27"/>
    <w:rsid w:val="002F74E4"/>
    <w:rsid w:val="003153D8"/>
    <w:rsid w:val="00350A36"/>
    <w:rsid w:val="00375ED5"/>
    <w:rsid w:val="003E175E"/>
    <w:rsid w:val="003E455B"/>
    <w:rsid w:val="004021DA"/>
    <w:rsid w:val="00414793"/>
    <w:rsid w:val="00417E05"/>
    <w:rsid w:val="00421C03"/>
    <w:rsid w:val="00472D0B"/>
    <w:rsid w:val="004A336B"/>
    <w:rsid w:val="005022BB"/>
    <w:rsid w:val="00521DE9"/>
    <w:rsid w:val="005326A4"/>
    <w:rsid w:val="0054168D"/>
    <w:rsid w:val="00543565"/>
    <w:rsid w:val="005548DC"/>
    <w:rsid w:val="00560702"/>
    <w:rsid w:val="005764CA"/>
    <w:rsid w:val="005A30D3"/>
    <w:rsid w:val="005B7E80"/>
    <w:rsid w:val="005D7FAA"/>
    <w:rsid w:val="005F39B7"/>
    <w:rsid w:val="006014E8"/>
    <w:rsid w:val="00602B2C"/>
    <w:rsid w:val="00603BD7"/>
    <w:rsid w:val="00625867"/>
    <w:rsid w:val="006365D5"/>
    <w:rsid w:val="00646D35"/>
    <w:rsid w:val="00663700"/>
    <w:rsid w:val="006719D8"/>
    <w:rsid w:val="00673134"/>
    <w:rsid w:val="0069075F"/>
    <w:rsid w:val="006C782F"/>
    <w:rsid w:val="006E42F5"/>
    <w:rsid w:val="00722D4B"/>
    <w:rsid w:val="00742C74"/>
    <w:rsid w:val="00766ADB"/>
    <w:rsid w:val="00767AEB"/>
    <w:rsid w:val="0077791D"/>
    <w:rsid w:val="007B47D4"/>
    <w:rsid w:val="007C0DE1"/>
    <w:rsid w:val="007C4D8A"/>
    <w:rsid w:val="00803A15"/>
    <w:rsid w:val="008627D2"/>
    <w:rsid w:val="00870E74"/>
    <w:rsid w:val="008871B5"/>
    <w:rsid w:val="0089006E"/>
    <w:rsid w:val="008A3200"/>
    <w:rsid w:val="008B4E34"/>
    <w:rsid w:val="008B68C3"/>
    <w:rsid w:val="008C042D"/>
    <w:rsid w:val="00917646"/>
    <w:rsid w:val="0093021B"/>
    <w:rsid w:val="009342C5"/>
    <w:rsid w:val="0093679A"/>
    <w:rsid w:val="009403F6"/>
    <w:rsid w:val="00942845"/>
    <w:rsid w:val="00943B99"/>
    <w:rsid w:val="009629A8"/>
    <w:rsid w:val="00972911"/>
    <w:rsid w:val="0099063D"/>
    <w:rsid w:val="009B0761"/>
    <w:rsid w:val="009B3DA7"/>
    <w:rsid w:val="009B4228"/>
    <w:rsid w:val="009C2060"/>
    <w:rsid w:val="009D045C"/>
    <w:rsid w:val="009F0CCD"/>
    <w:rsid w:val="00A01E4B"/>
    <w:rsid w:val="00A120F1"/>
    <w:rsid w:val="00A13093"/>
    <w:rsid w:val="00A165D4"/>
    <w:rsid w:val="00A26D7F"/>
    <w:rsid w:val="00A31043"/>
    <w:rsid w:val="00A35005"/>
    <w:rsid w:val="00A468A6"/>
    <w:rsid w:val="00A50EC3"/>
    <w:rsid w:val="00A527D1"/>
    <w:rsid w:val="00A773C9"/>
    <w:rsid w:val="00A95815"/>
    <w:rsid w:val="00AB08AF"/>
    <w:rsid w:val="00AE5DDC"/>
    <w:rsid w:val="00AF0313"/>
    <w:rsid w:val="00B06172"/>
    <w:rsid w:val="00B10A36"/>
    <w:rsid w:val="00B175D3"/>
    <w:rsid w:val="00B202DD"/>
    <w:rsid w:val="00B5093D"/>
    <w:rsid w:val="00B61841"/>
    <w:rsid w:val="00BC73F4"/>
    <w:rsid w:val="00BF5C65"/>
    <w:rsid w:val="00C01019"/>
    <w:rsid w:val="00C21070"/>
    <w:rsid w:val="00C2270E"/>
    <w:rsid w:val="00C54287"/>
    <w:rsid w:val="00C61F4E"/>
    <w:rsid w:val="00C76A07"/>
    <w:rsid w:val="00C9098E"/>
    <w:rsid w:val="00C90B92"/>
    <w:rsid w:val="00CB3B77"/>
    <w:rsid w:val="00CC0EC0"/>
    <w:rsid w:val="00CD719A"/>
    <w:rsid w:val="00CF7C3B"/>
    <w:rsid w:val="00D26DD5"/>
    <w:rsid w:val="00D35962"/>
    <w:rsid w:val="00D54881"/>
    <w:rsid w:val="00D70606"/>
    <w:rsid w:val="00D97BCA"/>
    <w:rsid w:val="00DB5F07"/>
    <w:rsid w:val="00DE1C5A"/>
    <w:rsid w:val="00DE3BB2"/>
    <w:rsid w:val="00DE4E5B"/>
    <w:rsid w:val="00DE6F00"/>
    <w:rsid w:val="00E009E7"/>
    <w:rsid w:val="00E1611C"/>
    <w:rsid w:val="00E2368C"/>
    <w:rsid w:val="00E363CB"/>
    <w:rsid w:val="00E6598A"/>
    <w:rsid w:val="00EB6604"/>
    <w:rsid w:val="00EF5B2D"/>
    <w:rsid w:val="00F20D3B"/>
    <w:rsid w:val="00F74887"/>
    <w:rsid w:val="00F82C9D"/>
    <w:rsid w:val="00F91EF6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228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9B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228"/>
    <w:rPr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962"/>
    <w:rPr>
      <w:rFonts w:ascii="Segoe UI" w:hAnsi="Segoe UI" w:cs="Segoe UI"/>
      <w:sz w:val="18"/>
      <w:szCs w:val="18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228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9B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228"/>
    <w:rPr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962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JUDr. Helena Jermanová</cp:lastModifiedBy>
  <cp:revision>2</cp:revision>
  <cp:lastPrinted>2017-06-03T14:00:00Z</cp:lastPrinted>
  <dcterms:created xsi:type="dcterms:W3CDTF">2020-06-23T11:34:00Z</dcterms:created>
  <dcterms:modified xsi:type="dcterms:W3CDTF">2020-06-23T11:34:00Z</dcterms:modified>
</cp:coreProperties>
</file>