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84" w:rsidRPr="008B76D4" w:rsidRDefault="00A37784" w:rsidP="00A3778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B76D4">
        <w:rPr>
          <w:rFonts w:ascii="Garamond" w:hAnsi="Garamond"/>
          <w:b/>
          <w:sz w:val="28"/>
          <w:szCs w:val="28"/>
        </w:rPr>
        <w:t>ZÁPADOČESKÁ UNIVERZITA V PLZNI</w:t>
      </w:r>
    </w:p>
    <w:p w:rsidR="00A37784" w:rsidRPr="008B76D4" w:rsidRDefault="00A37784" w:rsidP="00A3778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B76D4">
        <w:rPr>
          <w:rFonts w:ascii="Garamond" w:hAnsi="Garamond"/>
          <w:b/>
          <w:sz w:val="28"/>
          <w:szCs w:val="28"/>
        </w:rPr>
        <w:t>Fakulta právnická</w:t>
      </w:r>
    </w:p>
    <w:p w:rsidR="00A37784" w:rsidRPr="008B76D4" w:rsidRDefault="00A37784" w:rsidP="00A37784">
      <w:pPr>
        <w:pBdr>
          <w:bottom w:val="single" w:sz="4" w:space="1" w:color="000000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B76D4">
        <w:rPr>
          <w:rFonts w:ascii="Garamond" w:hAnsi="Garamond"/>
          <w:b/>
          <w:sz w:val="28"/>
          <w:szCs w:val="28"/>
        </w:rPr>
        <w:t>Katedra správního práva</w:t>
      </w:r>
    </w:p>
    <w:p w:rsidR="00A37784" w:rsidRPr="00022148" w:rsidRDefault="00A37784" w:rsidP="00A37784">
      <w:pPr>
        <w:spacing w:line="240" w:lineRule="auto"/>
        <w:jc w:val="center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Posudek oponenta</w:t>
      </w:r>
      <w:r w:rsidRPr="00022148">
        <w:rPr>
          <w:rFonts w:ascii="Garamond" w:hAnsi="Garamond"/>
          <w:b/>
          <w:sz w:val="25"/>
          <w:szCs w:val="25"/>
        </w:rPr>
        <w:t xml:space="preserve"> diplomové práce</w:t>
      </w:r>
    </w:p>
    <w:p w:rsidR="00A37784" w:rsidRPr="00022148" w:rsidRDefault="00A37784" w:rsidP="00A37784">
      <w:pPr>
        <w:spacing w:line="240" w:lineRule="auto"/>
        <w:ind w:left="2124" w:hanging="2124"/>
        <w:jc w:val="both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Název práce:</w:t>
      </w:r>
      <w:r>
        <w:rPr>
          <w:rFonts w:ascii="Garamond" w:hAnsi="Garamond"/>
          <w:b/>
          <w:sz w:val="25"/>
          <w:szCs w:val="25"/>
        </w:rPr>
        <w:tab/>
        <w:t>Podmínky vyvlastnění dle vyvlastňovacího zákona</w:t>
      </w:r>
    </w:p>
    <w:p w:rsidR="00A37784" w:rsidRPr="00022148" w:rsidRDefault="00A37784" w:rsidP="00A37784">
      <w:pPr>
        <w:spacing w:line="240" w:lineRule="auto"/>
        <w:jc w:val="both"/>
        <w:rPr>
          <w:rFonts w:ascii="Garamond" w:hAnsi="Garamond"/>
          <w:b/>
          <w:sz w:val="25"/>
          <w:szCs w:val="25"/>
        </w:rPr>
      </w:pPr>
      <w:r w:rsidRPr="00022148">
        <w:rPr>
          <w:rFonts w:ascii="Garamond" w:hAnsi="Garamond"/>
          <w:b/>
          <w:sz w:val="25"/>
          <w:szCs w:val="25"/>
        </w:rPr>
        <w:t>Autor:</w:t>
      </w:r>
      <w:r w:rsidRPr="00022148">
        <w:rPr>
          <w:rFonts w:ascii="Garamond" w:hAnsi="Garamond"/>
          <w:b/>
          <w:sz w:val="25"/>
          <w:szCs w:val="25"/>
        </w:rPr>
        <w:tab/>
      </w:r>
      <w:r w:rsidRPr="00022148">
        <w:rPr>
          <w:rFonts w:ascii="Garamond" w:hAnsi="Garamond"/>
          <w:b/>
          <w:sz w:val="25"/>
          <w:szCs w:val="25"/>
        </w:rPr>
        <w:tab/>
      </w:r>
      <w:r w:rsidRPr="00022148"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b/>
          <w:sz w:val="25"/>
          <w:szCs w:val="25"/>
        </w:rPr>
        <w:t xml:space="preserve">Marek </w:t>
      </w:r>
      <w:proofErr w:type="spellStart"/>
      <w:r>
        <w:rPr>
          <w:rFonts w:ascii="Garamond" w:hAnsi="Garamond"/>
          <w:b/>
          <w:sz w:val="25"/>
          <w:szCs w:val="25"/>
        </w:rPr>
        <w:t>Korčák</w:t>
      </w:r>
      <w:proofErr w:type="spellEnd"/>
    </w:p>
    <w:p w:rsidR="00A37784" w:rsidRPr="006F285F" w:rsidRDefault="00A37784" w:rsidP="006F285F">
      <w:pPr>
        <w:pBdr>
          <w:bottom w:val="single" w:sz="4" w:space="1" w:color="000000"/>
        </w:pBdr>
        <w:spacing w:line="240" w:lineRule="auto"/>
        <w:jc w:val="both"/>
        <w:rPr>
          <w:rFonts w:ascii="Garamond" w:hAnsi="Garamond"/>
          <w:b/>
          <w:sz w:val="25"/>
          <w:szCs w:val="25"/>
        </w:rPr>
      </w:pPr>
      <w:r w:rsidRPr="00022148">
        <w:rPr>
          <w:rFonts w:ascii="Garamond" w:hAnsi="Garamond"/>
          <w:b/>
          <w:sz w:val="25"/>
          <w:szCs w:val="25"/>
        </w:rPr>
        <w:t>Autor posudku:</w:t>
      </w:r>
      <w:r w:rsidRPr="00022148">
        <w:rPr>
          <w:rFonts w:ascii="Garamond" w:hAnsi="Garamond"/>
          <w:b/>
          <w:sz w:val="25"/>
          <w:szCs w:val="25"/>
        </w:rPr>
        <w:tab/>
        <w:t>JUDr. Milan Podhrázký, Ph.D.</w:t>
      </w:r>
    </w:p>
    <w:p w:rsidR="006F285F" w:rsidRPr="006F285F" w:rsidRDefault="006F285F" w:rsidP="00A37784">
      <w:pPr>
        <w:spacing w:line="240" w:lineRule="auto"/>
        <w:jc w:val="both"/>
        <w:rPr>
          <w:rFonts w:ascii="Garamond" w:hAnsi="Garamond"/>
          <w:b/>
          <w:sz w:val="4"/>
          <w:szCs w:val="4"/>
        </w:rPr>
      </w:pPr>
    </w:p>
    <w:p w:rsidR="00A37784" w:rsidRPr="002152ED" w:rsidRDefault="00A37784" w:rsidP="00A3778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2152ED">
        <w:rPr>
          <w:rFonts w:ascii="Garamond" w:hAnsi="Garamond"/>
          <w:b/>
          <w:sz w:val="24"/>
          <w:szCs w:val="24"/>
        </w:rPr>
        <w:t>1. Zadání a cíl práce:</w:t>
      </w:r>
    </w:p>
    <w:p w:rsidR="00A37784" w:rsidRPr="002152ED" w:rsidRDefault="00A37784" w:rsidP="00A37784">
      <w:pPr>
        <w:spacing w:line="240" w:lineRule="auto"/>
        <w:ind w:firstLine="540"/>
        <w:jc w:val="both"/>
        <w:rPr>
          <w:rFonts w:ascii="Garamond" w:hAnsi="Garamond"/>
          <w:sz w:val="24"/>
          <w:szCs w:val="24"/>
        </w:rPr>
      </w:pPr>
      <w:r w:rsidRPr="002152ED">
        <w:rPr>
          <w:rFonts w:ascii="Garamond" w:hAnsi="Garamond"/>
          <w:sz w:val="24"/>
          <w:szCs w:val="24"/>
        </w:rPr>
        <w:t>Problematika vyvlastnění nepochybně představuje důležitou součást zájmu právní vědy i praxe. Jedná se navíc o problematiku, v rámci jejíhož popisu si obvykle nelze vystačit s „klasickým“ členěním na právní odvětví či setrvávat na oddělení práva soukromého a veřejného. Svůj nezpochybnitelný význam totiž má hned pro celou řadu právních odvětví a její přesahy jsou soukromoprávní i veřejnoprávní. Přes výše uvedené (nebo možná právě proto) se však daná problematika netěší nikterak intenzivnímu zájmu odborn</w:t>
      </w:r>
      <w:r w:rsidR="006F285F">
        <w:rPr>
          <w:rFonts w:ascii="Garamond" w:hAnsi="Garamond"/>
          <w:sz w:val="24"/>
          <w:szCs w:val="24"/>
        </w:rPr>
        <w:t>é literatury, byť se tato situace</w:t>
      </w:r>
      <w:r w:rsidRPr="002152ED">
        <w:rPr>
          <w:rFonts w:ascii="Garamond" w:hAnsi="Garamond"/>
          <w:sz w:val="24"/>
          <w:szCs w:val="24"/>
        </w:rPr>
        <w:t xml:space="preserve"> v poslední době mění k lepšímu. Tím spíše je však nutno volbu tématu ze strany autora posuzované práce ocenit. Za vhodné považuji i to, že téma práce bylo z hlediska šíře problematiky vyvlastnění zaměřeno na její konkrétní výseč v podobě </w:t>
      </w:r>
      <w:r w:rsidR="006F285F">
        <w:rPr>
          <w:rFonts w:ascii="Garamond" w:hAnsi="Garamond"/>
          <w:sz w:val="24"/>
          <w:szCs w:val="24"/>
        </w:rPr>
        <w:t xml:space="preserve">zákonných </w:t>
      </w:r>
      <w:r w:rsidRPr="002152ED">
        <w:rPr>
          <w:rFonts w:ascii="Garamond" w:hAnsi="Garamond"/>
          <w:sz w:val="24"/>
          <w:szCs w:val="24"/>
        </w:rPr>
        <w:t xml:space="preserve">podmínek vyvlastnění, což je pro ucelenost tématu a možnost popisu dané problematiky určitě vhodnější. V úvodu (str. 1) autor práce </w:t>
      </w:r>
      <w:r w:rsidR="006F285F">
        <w:rPr>
          <w:rFonts w:ascii="Garamond" w:hAnsi="Garamond"/>
          <w:sz w:val="24"/>
          <w:szCs w:val="24"/>
        </w:rPr>
        <w:t xml:space="preserve">navíc </w:t>
      </w:r>
      <w:r w:rsidRPr="002152ED">
        <w:rPr>
          <w:rFonts w:ascii="Garamond" w:hAnsi="Garamond"/>
          <w:sz w:val="24"/>
          <w:szCs w:val="24"/>
        </w:rPr>
        <w:t xml:space="preserve">přehledně </w:t>
      </w:r>
      <w:r w:rsidR="006F285F">
        <w:rPr>
          <w:rFonts w:ascii="Garamond" w:hAnsi="Garamond"/>
          <w:sz w:val="24"/>
          <w:szCs w:val="24"/>
        </w:rPr>
        <w:t xml:space="preserve">a </w:t>
      </w:r>
      <w:r w:rsidRPr="002152ED">
        <w:rPr>
          <w:rFonts w:ascii="Garamond" w:hAnsi="Garamond"/>
          <w:sz w:val="24"/>
          <w:szCs w:val="24"/>
        </w:rPr>
        <w:t>srozumitelně vymezil cíle, k nimž by měla jeho práce směřovat. Lze proto konstatovat, že volba tématu i autorem nastíněné cíle práce nepochybně požadavky kladené na diplomovou práci splňují.</w:t>
      </w:r>
    </w:p>
    <w:p w:rsidR="00A37784" w:rsidRPr="002152ED" w:rsidRDefault="00A37784" w:rsidP="00A3778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2152ED">
        <w:rPr>
          <w:rFonts w:ascii="Garamond" w:hAnsi="Garamond"/>
          <w:b/>
          <w:sz w:val="24"/>
          <w:szCs w:val="24"/>
        </w:rPr>
        <w:t xml:space="preserve">2. Obsahové zpracování práce </w:t>
      </w:r>
      <w:r w:rsidRPr="002152ED">
        <w:rPr>
          <w:rFonts w:ascii="Garamond" w:hAnsi="Garamond"/>
          <w:sz w:val="24"/>
          <w:szCs w:val="24"/>
        </w:rPr>
        <w:t>(včetně struktury, proporcionality a práce s právní úpravou, odbornou literaturou a judikaturou)</w:t>
      </w:r>
      <w:r w:rsidRPr="002152ED">
        <w:rPr>
          <w:rFonts w:ascii="Garamond" w:hAnsi="Garamond"/>
          <w:b/>
          <w:sz w:val="24"/>
          <w:szCs w:val="24"/>
        </w:rPr>
        <w:t>:</w:t>
      </w:r>
    </w:p>
    <w:p w:rsidR="00A37784" w:rsidRPr="002152ED" w:rsidRDefault="00A37784" w:rsidP="00A37784">
      <w:pPr>
        <w:spacing w:line="240" w:lineRule="auto"/>
        <w:ind w:firstLine="540"/>
        <w:jc w:val="both"/>
        <w:rPr>
          <w:rFonts w:ascii="Garamond" w:hAnsi="Garamond"/>
          <w:sz w:val="24"/>
          <w:szCs w:val="24"/>
        </w:rPr>
      </w:pPr>
      <w:r w:rsidRPr="002152ED">
        <w:rPr>
          <w:rFonts w:ascii="Garamond" w:hAnsi="Garamond"/>
          <w:sz w:val="24"/>
          <w:szCs w:val="24"/>
        </w:rPr>
        <w:t>Posuzovaná diplomová práce (která má z hle</w:t>
      </w:r>
      <w:r w:rsidR="00984D1C" w:rsidRPr="002152ED">
        <w:rPr>
          <w:rFonts w:ascii="Garamond" w:hAnsi="Garamond"/>
          <w:sz w:val="24"/>
          <w:szCs w:val="24"/>
        </w:rPr>
        <w:t xml:space="preserve">diska svého rozsahu více než 60 </w:t>
      </w:r>
      <w:r w:rsidRPr="002152ED">
        <w:rPr>
          <w:rFonts w:ascii="Garamond" w:hAnsi="Garamond"/>
          <w:sz w:val="24"/>
          <w:szCs w:val="24"/>
        </w:rPr>
        <w:t>stran) se vedle sv</w:t>
      </w:r>
      <w:r w:rsidR="00984D1C" w:rsidRPr="002152ED">
        <w:rPr>
          <w:rFonts w:ascii="Garamond" w:hAnsi="Garamond"/>
          <w:sz w:val="24"/>
          <w:szCs w:val="24"/>
        </w:rPr>
        <w:t xml:space="preserve">ého úvodu, závěru, cizojazyčného </w:t>
      </w:r>
      <w:proofErr w:type="spellStart"/>
      <w:r w:rsidR="00984D1C" w:rsidRPr="002152ED">
        <w:rPr>
          <w:rFonts w:ascii="Garamond" w:hAnsi="Garamond"/>
          <w:sz w:val="24"/>
          <w:szCs w:val="24"/>
        </w:rPr>
        <w:t>summary</w:t>
      </w:r>
      <w:proofErr w:type="spellEnd"/>
      <w:r w:rsidRPr="002152ED">
        <w:rPr>
          <w:rFonts w:ascii="Garamond" w:hAnsi="Garamond"/>
          <w:sz w:val="24"/>
          <w:szCs w:val="24"/>
        </w:rPr>
        <w:t xml:space="preserve"> a seznamu použitých zdrojů člení na 4 samostatné hlavní části. Autor se nejprve věnuje </w:t>
      </w:r>
      <w:r w:rsidRPr="002152ED">
        <w:rPr>
          <w:rFonts w:ascii="Garamond" w:hAnsi="Garamond"/>
          <w:i/>
          <w:sz w:val="24"/>
          <w:szCs w:val="24"/>
        </w:rPr>
        <w:t>„</w:t>
      </w:r>
      <w:r w:rsidR="00984D1C" w:rsidRPr="002152ED">
        <w:rPr>
          <w:rFonts w:ascii="Garamond" w:hAnsi="Garamond"/>
          <w:i/>
          <w:sz w:val="24"/>
          <w:szCs w:val="24"/>
        </w:rPr>
        <w:t>Vlastnickému právu</w:t>
      </w:r>
      <w:r w:rsidRPr="002152ED">
        <w:rPr>
          <w:rFonts w:ascii="Garamond" w:hAnsi="Garamond"/>
          <w:i/>
          <w:sz w:val="24"/>
          <w:szCs w:val="24"/>
        </w:rPr>
        <w:t>“</w:t>
      </w:r>
      <w:r w:rsidR="00984D1C" w:rsidRPr="002152ED">
        <w:rPr>
          <w:rFonts w:ascii="Garamond" w:hAnsi="Garamond"/>
          <w:sz w:val="24"/>
          <w:szCs w:val="24"/>
        </w:rPr>
        <w:t xml:space="preserve"> (část 1., str. 3-11</w:t>
      </w:r>
      <w:r w:rsidRPr="002152ED">
        <w:rPr>
          <w:rFonts w:ascii="Garamond" w:hAnsi="Garamond"/>
          <w:sz w:val="24"/>
          <w:szCs w:val="24"/>
        </w:rPr>
        <w:t xml:space="preserve">) a </w:t>
      </w:r>
      <w:r w:rsidRPr="002152ED">
        <w:rPr>
          <w:rFonts w:ascii="Garamond" w:hAnsi="Garamond"/>
          <w:i/>
          <w:sz w:val="24"/>
          <w:szCs w:val="24"/>
        </w:rPr>
        <w:t>„</w:t>
      </w:r>
      <w:r w:rsidR="00984D1C" w:rsidRPr="002152ED">
        <w:rPr>
          <w:rFonts w:ascii="Garamond" w:hAnsi="Garamond"/>
          <w:i/>
          <w:sz w:val="24"/>
          <w:szCs w:val="24"/>
        </w:rPr>
        <w:t>Pojmu vyvlastnění</w:t>
      </w:r>
      <w:r w:rsidRPr="002152ED">
        <w:rPr>
          <w:rFonts w:ascii="Garamond" w:hAnsi="Garamond"/>
          <w:i/>
          <w:sz w:val="24"/>
          <w:szCs w:val="24"/>
        </w:rPr>
        <w:t>“</w:t>
      </w:r>
      <w:r w:rsidRPr="002152ED">
        <w:rPr>
          <w:rFonts w:ascii="Garamond" w:hAnsi="Garamond"/>
          <w:sz w:val="24"/>
          <w:szCs w:val="24"/>
        </w:rPr>
        <w:t xml:space="preserve"> (část 2.</w:t>
      </w:r>
      <w:r w:rsidR="00984D1C" w:rsidRPr="002152ED">
        <w:rPr>
          <w:rFonts w:ascii="Garamond" w:hAnsi="Garamond"/>
          <w:sz w:val="24"/>
          <w:szCs w:val="24"/>
        </w:rPr>
        <w:t>, str. 12-19</w:t>
      </w:r>
      <w:r w:rsidRPr="002152ED">
        <w:rPr>
          <w:rFonts w:ascii="Garamond" w:hAnsi="Garamond"/>
          <w:sz w:val="24"/>
          <w:szCs w:val="24"/>
        </w:rPr>
        <w:t>). Stěžejní část</w:t>
      </w:r>
      <w:r w:rsidR="00984D1C" w:rsidRPr="002152ED">
        <w:rPr>
          <w:rFonts w:ascii="Garamond" w:hAnsi="Garamond"/>
          <w:sz w:val="24"/>
          <w:szCs w:val="24"/>
        </w:rPr>
        <w:t>i práce jsou poté zaměřeny na</w:t>
      </w:r>
      <w:r w:rsidRPr="002152ED">
        <w:rPr>
          <w:rFonts w:ascii="Garamond" w:hAnsi="Garamond"/>
          <w:sz w:val="24"/>
          <w:szCs w:val="24"/>
        </w:rPr>
        <w:t xml:space="preserve"> </w:t>
      </w:r>
      <w:r w:rsidR="00984D1C" w:rsidRPr="002152ED">
        <w:rPr>
          <w:rFonts w:ascii="Garamond" w:hAnsi="Garamond"/>
          <w:i/>
          <w:sz w:val="24"/>
          <w:szCs w:val="24"/>
        </w:rPr>
        <w:t>„Podmínky vyvlastnění dle Listiny základních práv a svobod</w:t>
      </w:r>
      <w:r w:rsidRPr="002152ED">
        <w:rPr>
          <w:rFonts w:ascii="Garamond" w:hAnsi="Garamond"/>
          <w:i/>
          <w:sz w:val="24"/>
          <w:szCs w:val="24"/>
        </w:rPr>
        <w:t>“</w:t>
      </w:r>
      <w:r w:rsidRPr="002152ED">
        <w:rPr>
          <w:rFonts w:ascii="Garamond" w:hAnsi="Garamond"/>
          <w:sz w:val="24"/>
          <w:szCs w:val="24"/>
        </w:rPr>
        <w:t xml:space="preserve"> (část 3., str. </w:t>
      </w:r>
      <w:r w:rsidR="00984D1C" w:rsidRPr="002152ED">
        <w:rPr>
          <w:rFonts w:ascii="Garamond" w:hAnsi="Garamond"/>
          <w:sz w:val="24"/>
          <w:szCs w:val="24"/>
        </w:rPr>
        <w:t>19</w:t>
      </w:r>
      <w:r w:rsidRPr="002152ED">
        <w:rPr>
          <w:rFonts w:ascii="Garamond" w:hAnsi="Garamond"/>
          <w:sz w:val="24"/>
          <w:szCs w:val="24"/>
        </w:rPr>
        <w:t>-</w:t>
      </w:r>
      <w:r w:rsidR="00984D1C" w:rsidRPr="002152ED">
        <w:rPr>
          <w:rFonts w:ascii="Garamond" w:hAnsi="Garamond"/>
          <w:sz w:val="24"/>
          <w:szCs w:val="24"/>
        </w:rPr>
        <w:t>25) a na</w:t>
      </w:r>
      <w:r w:rsidRPr="002152ED">
        <w:rPr>
          <w:rFonts w:ascii="Garamond" w:hAnsi="Garamond"/>
          <w:sz w:val="24"/>
          <w:szCs w:val="24"/>
        </w:rPr>
        <w:t xml:space="preserve"> </w:t>
      </w:r>
      <w:r w:rsidR="00984D1C" w:rsidRPr="002152ED">
        <w:rPr>
          <w:rFonts w:ascii="Garamond" w:hAnsi="Garamond"/>
          <w:i/>
          <w:sz w:val="24"/>
          <w:szCs w:val="24"/>
        </w:rPr>
        <w:t>„Zákonné podmínky vyvlastnění</w:t>
      </w:r>
      <w:r w:rsidRPr="002152ED">
        <w:rPr>
          <w:rFonts w:ascii="Garamond" w:hAnsi="Garamond"/>
          <w:i/>
          <w:sz w:val="24"/>
          <w:szCs w:val="24"/>
        </w:rPr>
        <w:t>“</w:t>
      </w:r>
      <w:r w:rsidRPr="002152ED">
        <w:rPr>
          <w:rFonts w:ascii="Garamond" w:hAnsi="Garamond"/>
          <w:sz w:val="24"/>
          <w:szCs w:val="24"/>
        </w:rPr>
        <w:t xml:space="preserve"> (část 4.</w:t>
      </w:r>
      <w:r w:rsidR="00984D1C" w:rsidRPr="002152ED">
        <w:rPr>
          <w:rFonts w:ascii="Garamond" w:hAnsi="Garamond"/>
          <w:sz w:val="24"/>
          <w:szCs w:val="24"/>
        </w:rPr>
        <w:t>, str. 26-54</w:t>
      </w:r>
      <w:r w:rsidRPr="002152ED">
        <w:rPr>
          <w:rFonts w:ascii="Garamond" w:hAnsi="Garamond"/>
          <w:sz w:val="24"/>
          <w:szCs w:val="24"/>
        </w:rPr>
        <w:t xml:space="preserve">). Takto vymezené hlavní části práce jsou pak pro větší přehlednost dále strukturovány. </w:t>
      </w:r>
    </w:p>
    <w:p w:rsidR="00A37784" w:rsidRPr="002152ED" w:rsidRDefault="00A37784" w:rsidP="00A37784">
      <w:pPr>
        <w:spacing w:line="240" w:lineRule="auto"/>
        <w:ind w:firstLine="540"/>
        <w:jc w:val="both"/>
        <w:rPr>
          <w:rFonts w:ascii="Garamond" w:hAnsi="Garamond"/>
          <w:sz w:val="24"/>
          <w:szCs w:val="24"/>
        </w:rPr>
      </w:pPr>
      <w:r w:rsidRPr="002152ED">
        <w:rPr>
          <w:rFonts w:ascii="Garamond" w:hAnsi="Garamond"/>
          <w:sz w:val="24"/>
          <w:szCs w:val="24"/>
        </w:rPr>
        <w:t>Základní struktura práce je</w:t>
      </w:r>
      <w:r w:rsidR="00984D1C" w:rsidRPr="002152ED">
        <w:rPr>
          <w:rFonts w:ascii="Garamond" w:hAnsi="Garamond"/>
          <w:sz w:val="24"/>
          <w:szCs w:val="24"/>
        </w:rPr>
        <w:t xml:space="preserve"> přehledná a pro čtenáře srozumitelná. Ocenil bych zejména čtivost práce a kultivovaný písemný projev autora, který činí text pro čtenáře přístupným. K</w:t>
      </w:r>
      <w:r w:rsidRPr="002152ED">
        <w:rPr>
          <w:rFonts w:ascii="Garamond" w:hAnsi="Garamond"/>
          <w:sz w:val="24"/>
          <w:szCs w:val="24"/>
        </w:rPr>
        <w:t xml:space="preserve">e zvolené struktuře </w:t>
      </w:r>
      <w:r w:rsidR="00984D1C" w:rsidRPr="002152ED">
        <w:rPr>
          <w:rFonts w:ascii="Garamond" w:hAnsi="Garamond"/>
          <w:sz w:val="24"/>
          <w:szCs w:val="24"/>
        </w:rPr>
        <w:t xml:space="preserve">nelze </w:t>
      </w:r>
      <w:r w:rsidRPr="002152ED">
        <w:rPr>
          <w:rFonts w:ascii="Garamond" w:hAnsi="Garamond"/>
          <w:sz w:val="24"/>
          <w:szCs w:val="24"/>
        </w:rPr>
        <w:t>vznášet závažnější výhrady.</w:t>
      </w:r>
      <w:r w:rsidR="00984D1C" w:rsidRPr="002152ED">
        <w:rPr>
          <w:rFonts w:ascii="Garamond" w:hAnsi="Garamond"/>
          <w:sz w:val="24"/>
          <w:szCs w:val="24"/>
        </w:rPr>
        <w:t xml:space="preserve"> Pokud</w:t>
      </w:r>
      <w:r w:rsidRPr="002152ED">
        <w:rPr>
          <w:rFonts w:ascii="Garamond" w:hAnsi="Garamond"/>
          <w:sz w:val="24"/>
          <w:szCs w:val="24"/>
        </w:rPr>
        <w:t xml:space="preserve"> jde o proporcionalitu jednotlivých částí, zde nelze přehlédnout, že samotný popis pro danou práci </w:t>
      </w:r>
      <w:r w:rsidR="00984D1C" w:rsidRPr="002152ED">
        <w:rPr>
          <w:rFonts w:ascii="Garamond" w:hAnsi="Garamond"/>
          <w:sz w:val="24"/>
          <w:szCs w:val="24"/>
        </w:rPr>
        <w:t xml:space="preserve">– dle jejího tématu – </w:t>
      </w:r>
      <w:r w:rsidRPr="002152ED">
        <w:rPr>
          <w:rFonts w:ascii="Garamond" w:hAnsi="Garamond"/>
          <w:sz w:val="24"/>
          <w:szCs w:val="24"/>
        </w:rPr>
        <w:t>st</w:t>
      </w:r>
      <w:r w:rsidR="00984D1C" w:rsidRPr="002152ED">
        <w:rPr>
          <w:rFonts w:ascii="Garamond" w:hAnsi="Garamond"/>
          <w:sz w:val="24"/>
          <w:szCs w:val="24"/>
        </w:rPr>
        <w:t>ěžejní otázky (zákonných podmínek vyvlastnění</w:t>
      </w:r>
      <w:r w:rsidRPr="002152ED">
        <w:rPr>
          <w:rFonts w:ascii="Garamond" w:hAnsi="Garamond"/>
          <w:sz w:val="24"/>
          <w:szCs w:val="24"/>
        </w:rPr>
        <w:t>)</w:t>
      </w:r>
      <w:r w:rsidR="00984D1C" w:rsidRPr="002152ED">
        <w:rPr>
          <w:rFonts w:ascii="Garamond" w:hAnsi="Garamond"/>
          <w:sz w:val="24"/>
          <w:szCs w:val="24"/>
        </w:rPr>
        <w:t>, se nachází na str. 26 - 54</w:t>
      </w:r>
      <w:r w:rsidRPr="002152ED">
        <w:rPr>
          <w:rFonts w:ascii="Garamond" w:hAnsi="Garamond"/>
          <w:sz w:val="24"/>
          <w:szCs w:val="24"/>
        </w:rPr>
        <w:t>.</w:t>
      </w:r>
      <w:r w:rsidR="00984D1C" w:rsidRPr="002152ED">
        <w:rPr>
          <w:rFonts w:ascii="Garamond" w:hAnsi="Garamond"/>
          <w:sz w:val="24"/>
          <w:szCs w:val="24"/>
        </w:rPr>
        <w:t xml:space="preserve"> Byť se jedná o rozsah, který lze z hlediska celkového zaměření a rozsahu práce akceptovat, nemohu se ubránit dojmu, že některé relevantní pasáže práce mohly být rozebrány detailněji, a to třeba </w:t>
      </w:r>
      <w:r w:rsidR="007A7649" w:rsidRPr="002152ED">
        <w:rPr>
          <w:rFonts w:ascii="Garamond" w:hAnsi="Garamond"/>
          <w:sz w:val="24"/>
          <w:szCs w:val="24"/>
        </w:rPr>
        <w:t xml:space="preserve">i </w:t>
      </w:r>
      <w:r w:rsidR="00984D1C" w:rsidRPr="002152ED">
        <w:rPr>
          <w:rFonts w:ascii="Garamond" w:hAnsi="Garamond"/>
          <w:sz w:val="24"/>
          <w:szCs w:val="24"/>
        </w:rPr>
        <w:t>na úkor některých částí, které nepovažuji za nezbytnou součást práce</w:t>
      </w:r>
      <w:r w:rsidR="007A7649" w:rsidRPr="002152ED">
        <w:rPr>
          <w:rFonts w:ascii="Garamond" w:hAnsi="Garamond"/>
          <w:sz w:val="24"/>
          <w:szCs w:val="24"/>
        </w:rPr>
        <w:t xml:space="preserve"> (byť např. i u stručného historického exkurzu autor srozumitelně vysvětluje, proč jej do textu zařadil).</w:t>
      </w:r>
      <w:r w:rsidR="00CB6944" w:rsidRPr="002152ED">
        <w:rPr>
          <w:rFonts w:ascii="Garamond" w:hAnsi="Garamond"/>
          <w:sz w:val="24"/>
          <w:szCs w:val="24"/>
        </w:rPr>
        <w:t xml:space="preserve"> Výše uvedené se týká např. samostatné části věnované podmínce spočívající v souladu s cíli a úkoly územního plánování, jež je zpracována dosti stručně </w:t>
      </w:r>
      <w:r w:rsidR="006F285F">
        <w:rPr>
          <w:rFonts w:ascii="Garamond" w:hAnsi="Garamond"/>
          <w:sz w:val="24"/>
          <w:szCs w:val="24"/>
        </w:rPr>
        <w:t xml:space="preserve">a nepochybně mohla být rozebrána detailněji </w:t>
      </w:r>
      <w:r w:rsidR="00CB6944" w:rsidRPr="002152ED">
        <w:rPr>
          <w:rFonts w:ascii="Garamond" w:hAnsi="Garamond"/>
          <w:sz w:val="24"/>
          <w:szCs w:val="24"/>
        </w:rPr>
        <w:t>(viz str. 53-54).</w:t>
      </w:r>
    </w:p>
    <w:p w:rsidR="00A37784" w:rsidRPr="002152ED" w:rsidRDefault="00A37784" w:rsidP="00A37784">
      <w:pPr>
        <w:spacing w:line="240" w:lineRule="auto"/>
        <w:ind w:firstLine="540"/>
        <w:jc w:val="both"/>
        <w:rPr>
          <w:rFonts w:ascii="Garamond" w:hAnsi="Garamond"/>
          <w:sz w:val="24"/>
          <w:szCs w:val="24"/>
        </w:rPr>
      </w:pPr>
      <w:bookmarkStart w:id="0" w:name="_GoBack"/>
      <w:r w:rsidRPr="002152ED">
        <w:rPr>
          <w:rFonts w:ascii="Garamond" w:hAnsi="Garamond"/>
          <w:sz w:val="24"/>
          <w:szCs w:val="24"/>
        </w:rPr>
        <w:t>Z hlediska práce s prameny autor</w:t>
      </w:r>
      <w:r w:rsidR="007A7649" w:rsidRPr="002152ED">
        <w:rPr>
          <w:rFonts w:ascii="Garamond" w:hAnsi="Garamond"/>
          <w:sz w:val="24"/>
          <w:szCs w:val="24"/>
        </w:rPr>
        <w:t xml:space="preserve"> bezpochyby prokázal</w:t>
      </w:r>
      <w:r w:rsidRPr="002152ED">
        <w:rPr>
          <w:rFonts w:ascii="Garamond" w:hAnsi="Garamond"/>
          <w:sz w:val="24"/>
          <w:szCs w:val="24"/>
        </w:rPr>
        <w:t xml:space="preserve"> schopnost odpovídajícím způsobem pracovat s odbornými texty, právními předpisy i soudní judikaturou. Strukturu pramenů lze </w:t>
      </w:r>
      <w:r w:rsidRPr="002152ED">
        <w:rPr>
          <w:rFonts w:ascii="Garamond" w:hAnsi="Garamond"/>
          <w:sz w:val="24"/>
          <w:szCs w:val="24"/>
        </w:rPr>
        <w:lastRenderedPageBreak/>
        <w:t>považovat pro danou práci za dostatečnou (odborné</w:t>
      </w:r>
      <w:r w:rsidR="007A7649" w:rsidRPr="002152ED">
        <w:rPr>
          <w:rFonts w:ascii="Garamond" w:hAnsi="Garamond"/>
          <w:sz w:val="24"/>
          <w:szCs w:val="24"/>
        </w:rPr>
        <w:t xml:space="preserve"> monografie, komentáře</w:t>
      </w:r>
      <w:r w:rsidRPr="002152ED">
        <w:rPr>
          <w:rFonts w:ascii="Garamond" w:hAnsi="Garamond"/>
          <w:sz w:val="24"/>
          <w:szCs w:val="24"/>
        </w:rPr>
        <w:t xml:space="preserve"> i elektronické zdroje)</w:t>
      </w:r>
      <w:r w:rsidR="007A7649" w:rsidRPr="002152ED">
        <w:rPr>
          <w:rFonts w:ascii="Garamond" w:hAnsi="Garamond"/>
          <w:sz w:val="24"/>
          <w:szCs w:val="24"/>
        </w:rPr>
        <w:t>, byť je zřejmé, že v </w:t>
      </w:r>
      <w:r w:rsidR="006F285F">
        <w:rPr>
          <w:rFonts w:ascii="Garamond" w:hAnsi="Garamond"/>
          <w:sz w:val="24"/>
          <w:szCs w:val="24"/>
        </w:rPr>
        <w:t>odborných</w:t>
      </w:r>
      <w:r w:rsidR="007A7649" w:rsidRPr="002152ED">
        <w:rPr>
          <w:rFonts w:ascii="Garamond" w:hAnsi="Garamond"/>
          <w:sz w:val="24"/>
          <w:szCs w:val="24"/>
        </w:rPr>
        <w:t xml:space="preserve"> právních periodicích již jistě je k dispozici více využitelných a s tématem souvisejících) zdrojů, než jen autorem zmiňovaný článek. </w:t>
      </w:r>
    </w:p>
    <w:bookmarkEnd w:id="0"/>
    <w:p w:rsidR="00A37784" w:rsidRPr="002152ED" w:rsidRDefault="00A37784" w:rsidP="00A3778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2152ED">
        <w:rPr>
          <w:rFonts w:ascii="Garamond" w:hAnsi="Garamond"/>
          <w:b/>
          <w:sz w:val="24"/>
          <w:szCs w:val="24"/>
        </w:rPr>
        <w:t xml:space="preserve">3. Formální úroveň práce </w:t>
      </w:r>
      <w:r w:rsidRPr="002152ED">
        <w:rPr>
          <w:rFonts w:ascii="Garamond" w:hAnsi="Garamond"/>
          <w:sz w:val="24"/>
          <w:szCs w:val="24"/>
        </w:rPr>
        <w:t>(včetně práce s citacemi a poznámkovým aparátem)</w:t>
      </w:r>
      <w:r w:rsidRPr="002152ED">
        <w:rPr>
          <w:rFonts w:ascii="Garamond" w:hAnsi="Garamond"/>
          <w:b/>
          <w:sz w:val="24"/>
          <w:szCs w:val="24"/>
        </w:rPr>
        <w:t>:</w:t>
      </w:r>
    </w:p>
    <w:p w:rsidR="00A37784" w:rsidRPr="002152ED" w:rsidRDefault="00A37784" w:rsidP="00A37784">
      <w:pPr>
        <w:spacing w:line="240" w:lineRule="auto"/>
        <w:ind w:firstLine="540"/>
        <w:jc w:val="both"/>
        <w:rPr>
          <w:rFonts w:ascii="Garamond" w:hAnsi="Garamond"/>
          <w:sz w:val="24"/>
          <w:szCs w:val="24"/>
        </w:rPr>
      </w:pPr>
      <w:r w:rsidRPr="002152ED">
        <w:rPr>
          <w:rFonts w:ascii="Garamond" w:hAnsi="Garamond"/>
          <w:sz w:val="24"/>
          <w:szCs w:val="24"/>
        </w:rPr>
        <w:t xml:space="preserve">Přihlédneme-li k formálním náležitostem, je posuzovaná práce </w:t>
      </w:r>
      <w:r w:rsidR="007A7649" w:rsidRPr="002152ED">
        <w:rPr>
          <w:rFonts w:ascii="Garamond" w:hAnsi="Garamond"/>
          <w:sz w:val="24"/>
          <w:szCs w:val="24"/>
        </w:rPr>
        <w:t>zpracována</w:t>
      </w:r>
      <w:r w:rsidRPr="002152ED">
        <w:rPr>
          <w:rFonts w:ascii="Garamond" w:hAnsi="Garamond"/>
          <w:sz w:val="24"/>
          <w:szCs w:val="24"/>
        </w:rPr>
        <w:t xml:space="preserve"> řádně a v souladu se stanovenými požadavky. Text neobsahuje zásadní stylistické chyby. </w:t>
      </w:r>
      <w:r w:rsidR="007A7649" w:rsidRPr="002152ED">
        <w:rPr>
          <w:rFonts w:ascii="Garamond" w:hAnsi="Garamond"/>
          <w:sz w:val="24"/>
          <w:szCs w:val="24"/>
        </w:rPr>
        <w:t xml:space="preserve">Překlepy jsou spíše výjimkou (např. odkaz na </w:t>
      </w:r>
      <w:proofErr w:type="spellStart"/>
      <w:r w:rsidR="006F285F">
        <w:rPr>
          <w:rFonts w:ascii="Garamond" w:hAnsi="Garamond"/>
          <w:sz w:val="24"/>
          <w:szCs w:val="24"/>
        </w:rPr>
        <w:t>sp</w:t>
      </w:r>
      <w:proofErr w:type="spellEnd"/>
      <w:r w:rsidR="006F285F">
        <w:rPr>
          <w:rFonts w:ascii="Garamond" w:hAnsi="Garamond"/>
          <w:sz w:val="24"/>
          <w:szCs w:val="24"/>
        </w:rPr>
        <w:t>. zn. judikátu</w:t>
      </w:r>
      <w:r w:rsidR="007A7649" w:rsidRPr="002152ED">
        <w:rPr>
          <w:rFonts w:ascii="Garamond" w:hAnsi="Garamond"/>
          <w:sz w:val="24"/>
          <w:szCs w:val="24"/>
        </w:rPr>
        <w:t xml:space="preserve"> v pozn. pod čarou č. 25). </w:t>
      </w:r>
      <w:r w:rsidRPr="002152ED">
        <w:rPr>
          <w:rFonts w:ascii="Garamond" w:hAnsi="Garamond"/>
          <w:sz w:val="24"/>
          <w:szCs w:val="24"/>
        </w:rPr>
        <w:t>Poznámkový aparát autor využívá způsobem odpovídajícím úrovni dané odborné prác</w:t>
      </w:r>
      <w:r w:rsidR="007A7649" w:rsidRPr="002152ED">
        <w:rPr>
          <w:rFonts w:ascii="Garamond" w:hAnsi="Garamond"/>
          <w:sz w:val="24"/>
          <w:szCs w:val="24"/>
        </w:rPr>
        <w:t>e.</w:t>
      </w:r>
    </w:p>
    <w:p w:rsidR="00A37784" w:rsidRPr="002152ED" w:rsidRDefault="00A37784" w:rsidP="00A3778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152ED">
        <w:rPr>
          <w:rFonts w:ascii="Garamond" w:hAnsi="Garamond"/>
          <w:b/>
          <w:sz w:val="24"/>
          <w:szCs w:val="24"/>
        </w:rPr>
        <w:t xml:space="preserve">4. Celkové hodnocení práce a její doporučení k obhajobě: </w:t>
      </w:r>
      <w:r w:rsidRPr="002152ED">
        <w:rPr>
          <w:rFonts w:ascii="Garamond" w:hAnsi="Garamond"/>
          <w:sz w:val="24"/>
          <w:szCs w:val="24"/>
        </w:rPr>
        <w:t>(včetně naplnění zadání a cíle práce)</w:t>
      </w:r>
      <w:r w:rsidRPr="002152ED">
        <w:rPr>
          <w:rFonts w:ascii="Garamond" w:hAnsi="Garamond"/>
          <w:b/>
          <w:sz w:val="24"/>
          <w:szCs w:val="24"/>
        </w:rPr>
        <w:t>:</w:t>
      </w:r>
    </w:p>
    <w:p w:rsidR="00A37784" w:rsidRPr="002152ED" w:rsidRDefault="00A37784" w:rsidP="00A37784">
      <w:pPr>
        <w:spacing w:line="240" w:lineRule="auto"/>
        <w:ind w:firstLine="540"/>
        <w:jc w:val="both"/>
        <w:rPr>
          <w:rFonts w:ascii="Garamond" w:hAnsi="Garamond"/>
          <w:sz w:val="24"/>
          <w:szCs w:val="24"/>
        </w:rPr>
      </w:pPr>
      <w:r w:rsidRPr="002152ED">
        <w:rPr>
          <w:rFonts w:ascii="Garamond" w:hAnsi="Garamond"/>
          <w:sz w:val="24"/>
          <w:szCs w:val="24"/>
        </w:rPr>
        <w:t xml:space="preserve">Posuzovaná diplomová práce je zpracována tak, že i přes výše uvedené </w:t>
      </w:r>
      <w:r w:rsidR="007A7649" w:rsidRPr="002152ED">
        <w:rPr>
          <w:rFonts w:ascii="Garamond" w:hAnsi="Garamond"/>
          <w:sz w:val="24"/>
          <w:szCs w:val="24"/>
        </w:rPr>
        <w:t xml:space="preserve">drobné </w:t>
      </w:r>
      <w:r w:rsidRPr="002152ED">
        <w:rPr>
          <w:rFonts w:ascii="Garamond" w:hAnsi="Garamond"/>
          <w:sz w:val="24"/>
          <w:szCs w:val="24"/>
        </w:rPr>
        <w:t xml:space="preserve">výtky nepochybně odpovídá požadavkům kladeným na diplomové práce, přičemž cíle práce a zadání tématu byly zcela jistě naplněny. Jak již bylo výše uvedeno, práce se sice </w:t>
      </w:r>
      <w:r w:rsidR="007A7649" w:rsidRPr="002152ED">
        <w:rPr>
          <w:rFonts w:ascii="Garamond" w:hAnsi="Garamond"/>
          <w:sz w:val="24"/>
          <w:szCs w:val="24"/>
        </w:rPr>
        <w:t xml:space="preserve">mohla podrobněji zabývat některými </w:t>
      </w:r>
      <w:r w:rsidRPr="002152ED">
        <w:rPr>
          <w:rFonts w:ascii="Garamond" w:hAnsi="Garamond"/>
          <w:sz w:val="24"/>
          <w:szCs w:val="24"/>
        </w:rPr>
        <w:t>aspekty popisovaných otázek, kte</w:t>
      </w:r>
      <w:r w:rsidR="006F285F">
        <w:rPr>
          <w:rFonts w:ascii="Garamond" w:hAnsi="Garamond"/>
          <w:sz w:val="24"/>
          <w:szCs w:val="24"/>
        </w:rPr>
        <w:t>ré</w:t>
      </w:r>
      <w:r w:rsidRPr="002152ED">
        <w:rPr>
          <w:rFonts w:ascii="Garamond" w:hAnsi="Garamond"/>
          <w:sz w:val="24"/>
          <w:szCs w:val="24"/>
        </w:rPr>
        <w:t xml:space="preserve"> též stály za pozornost</w:t>
      </w:r>
      <w:r w:rsidR="006F285F">
        <w:rPr>
          <w:rFonts w:ascii="Garamond" w:hAnsi="Garamond"/>
          <w:sz w:val="24"/>
          <w:szCs w:val="24"/>
        </w:rPr>
        <w:t xml:space="preserve"> (viz např. zmiňovaná část 4.6.)</w:t>
      </w:r>
      <w:r w:rsidRPr="002152ED">
        <w:rPr>
          <w:rFonts w:ascii="Garamond" w:hAnsi="Garamond"/>
          <w:sz w:val="24"/>
          <w:szCs w:val="24"/>
        </w:rPr>
        <w:t xml:space="preserve">. Autor nicméně </w:t>
      </w:r>
      <w:r w:rsidR="00CB6944" w:rsidRPr="002152ED">
        <w:rPr>
          <w:rFonts w:ascii="Garamond" w:hAnsi="Garamond"/>
          <w:sz w:val="24"/>
          <w:szCs w:val="24"/>
        </w:rPr>
        <w:t>prokázal</w:t>
      </w:r>
      <w:r w:rsidRPr="002152ED">
        <w:rPr>
          <w:rFonts w:ascii="Garamond" w:hAnsi="Garamond"/>
          <w:sz w:val="24"/>
          <w:szCs w:val="24"/>
        </w:rPr>
        <w:t xml:space="preserve"> velmi dobrou orientaci v r</w:t>
      </w:r>
      <w:r w:rsidR="002152ED" w:rsidRPr="002152ED">
        <w:rPr>
          <w:rFonts w:ascii="Garamond" w:hAnsi="Garamond"/>
          <w:sz w:val="24"/>
          <w:szCs w:val="24"/>
        </w:rPr>
        <w:t xml:space="preserve">ámci popisované problematiky, přičemž je třeba zohlednit i to, že se jedná o problematiku v řadě ohledů dosud nijak </w:t>
      </w:r>
      <w:r w:rsidR="006F285F">
        <w:rPr>
          <w:rFonts w:ascii="Garamond" w:hAnsi="Garamond"/>
          <w:sz w:val="24"/>
          <w:szCs w:val="24"/>
        </w:rPr>
        <w:t xml:space="preserve">komplexně a </w:t>
      </w:r>
      <w:r w:rsidR="002152ED" w:rsidRPr="002152ED">
        <w:rPr>
          <w:rFonts w:ascii="Garamond" w:hAnsi="Garamond"/>
          <w:sz w:val="24"/>
          <w:szCs w:val="24"/>
        </w:rPr>
        <w:t>podrobněji nepopsanou.</w:t>
      </w:r>
      <w:r w:rsidR="00CB6944" w:rsidRPr="002152ED">
        <w:rPr>
          <w:rFonts w:ascii="Garamond" w:hAnsi="Garamond"/>
          <w:sz w:val="24"/>
          <w:szCs w:val="24"/>
        </w:rPr>
        <w:t xml:space="preserve"> </w:t>
      </w:r>
      <w:r w:rsidR="002152ED" w:rsidRPr="002152ED">
        <w:rPr>
          <w:rFonts w:ascii="Garamond" w:hAnsi="Garamond"/>
          <w:sz w:val="24"/>
          <w:szCs w:val="24"/>
        </w:rPr>
        <w:t>Navíc, j</w:t>
      </w:r>
      <w:r w:rsidR="00CB6944" w:rsidRPr="002152ED">
        <w:rPr>
          <w:rFonts w:ascii="Garamond" w:hAnsi="Garamond"/>
          <w:sz w:val="24"/>
          <w:szCs w:val="24"/>
        </w:rPr>
        <w:t>ak již bylo taktéž výše uvedeno, je třeba ocenit, že práce</w:t>
      </w:r>
      <w:r w:rsidR="002152ED" w:rsidRPr="002152ED">
        <w:rPr>
          <w:rFonts w:ascii="Garamond" w:hAnsi="Garamond"/>
          <w:sz w:val="24"/>
          <w:szCs w:val="24"/>
        </w:rPr>
        <w:t xml:space="preserve"> je</w:t>
      </w:r>
      <w:r w:rsidR="00CB6944" w:rsidRPr="002152ED">
        <w:rPr>
          <w:rFonts w:ascii="Garamond" w:hAnsi="Garamond"/>
          <w:sz w:val="24"/>
          <w:szCs w:val="24"/>
        </w:rPr>
        <w:t xml:space="preserve"> velmi přehledná a čtivá.</w:t>
      </w:r>
    </w:p>
    <w:p w:rsidR="00A37784" w:rsidRPr="002152ED" w:rsidRDefault="007A7649" w:rsidP="00A37784">
      <w:pPr>
        <w:spacing w:line="240" w:lineRule="auto"/>
        <w:ind w:firstLine="540"/>
        <w:jc w:val="both"/>
        <w:rPr>
          <w:rFonts w:ascii="Garamond" w:hAnsi="Garamond"/>
          <w:sz w:val="24"/>
          <w:szCs w:val="24"/>
        </w:rPr>
      </w:pPr>
      <w:r w:rsidRPr="002152ED">
        <w:rPr>
          <w:rFonts w:ascii="Garamond" w:hAnsi="Garamond"/>
          <w:sz w:val="24"/>
          <w:szCs w:val="24"/>
        </w:rPr>
        <w:t>Pozitivně je nutno hodnotit též to, že autor</w:t>
      </w:r>
      <w:r w:rsidR="00A37784" w:rsidRPr="002152ED">
        <w:rPr>
          <w:rFonts w:ascii="Garamond" w:hAnsi="Garamond"/>
          <w:sz w:val="24"/>
          <w:szCs w:val="24"/>
        </w:rPr>
        <w:t xml:space="preserve"> </w:t>
      </w:r>
      <w:r w:rsidRPr="002152ED">
        <w:rPr>
          <w:rFonts w:ascii="Garamond" w:hAnsi="Garamond"/>
          <w:sz w:val="24"/>
          <w:szCs w:val="24"/>
        </w:rPr>
        <w:t>nesetrval</w:t>
      </w:r>
      <w:r w:rsidR="00CB6944" w:rsidRPr="002152ED">
        <w:rPr>
          <w:rFonts w:ascii="Garamond" w:hAnsi="Garamond"/>
          <w:sz w:val="24"/>
          <w:szCs w:val="24"/>
        </w:rPr>
        <w:t xml:space="preserve"> pouze u</w:t>
      </w:r>
      <w:r w:rsidR="00A37784" w:rsidRPr="002152ED">
        <w:rPr>
          <w:rFonts w:ascii="Garamond" w:hAnsi="Garamond"/>
          <w:sz w:val="24"/>
          <w:szCs w:val="24"/>
        </w:rPr>
        <w:t xml:space="preserve"> popisu právní úpravy a závěrů odborné literatury či další</w:t>
      </w:r>
      <w:r w:rsidR="00CB6944" w:rsidRPr="002152ED">
        <w:rPr>
          <w:rFonts w:ascii="Garamond" w:hAnsi="Garamond"/>
          <w:sz w:val="24"/>
          <w:szCs w:val="24"/>
        </w:rPr>
        <w:t>ch zdrojů, nýbrž na některých místech práce</w:t>
      </w:r>
      <w:r w:rsidRPr="002152ED">
        <w:rPr>
          <w:rFonts w:ascii="Garamond" w:hAnsi="Garamond"/>
          <w:sz w:val="24"/>
          <w:szCs w:val="24"/>
        </w:rPr>
        <w:t xml:space="preserve"> vyjevil svůj vlast</w:t>
      </w:r>
      <w:r w:rsidR="00CB6944" w:rsidRPr="002152ED">
        <w:rPr>
          <w:rFonts w:ascii="Garamond" w:hAnsi="Garamond"/>
          <w:sz w:val="24"/>
          <w:szCs w:val="24"/>
        </w:rPr>
        <w:t xml:space="preserve">ní pohled na některé sporné otázky, byť obdobných „příležitostí“ mohl využívat i více (v kontrastu je zde např. autorovo </w:t>
      </w:r>
      <w:r w:rsidR="006F285F">
        <w:rPr>
          <w:rFonts w:ascii="Garamond" w:hAnsi="Garamond"/>
          <w:sz w:val="24"/>
          <w:szCs w:val="24"/>
        </w:rPr>
        <w:t xml:space="preserve">závěrečné </w:t>
      </w:r>
      <w:r w:rsidR="00CB6944" w:rsidRPr="002152ED">
        <w:rPr>
          <w:rFonts w:ascii="Garamond" w:hAnsi="Garamond"/>
          <w:sz w:val="24"/>
          <w:szCs w:val="24"/>
        </w:rPr>
        <w:t xml:space="preserve">vlastní zhodnocení úpravy </w:t>
      </w:r>
      <w:r w:rsidR="00CB6944" w:rsidRPr="002152ED">
        <w:rPr>
          <w:rFonts w:ascii="Garamond" w:hAnsi="Garamond"/>
          <w:i/>
          <w:sz w:val="24"/>
          <w:szCs w:val="24"/>
        </w:rPr>
        <w:t xml:space="preserve">de </w:t>
      </w:r>
      <w:proofErr w:type="spellStart"/>
      <w:r w:rsidR="00CB6944" w:rsidRPr="002152ED">
        <w:rPr>
          <w:rFonts w:ascii="Garamond" w:hAnsi="Garamond"/>
          <w:i/>
          <w:sz w:val="24"/>
          <w:szCs w:val="24"/>
        </w:rPr>
        <w:t>lege</w:t>
      </w:r>
      <w:proofErr w:type="spellEnd"/>
      <w:r w:rsidR="00CB6944" w:rsidRPr="002152ED">
        <w:rPr>
          <w:rFonts w:ascii="Garamond" w:hAnsi="Garamond"/>
          <w:i/>
          <w:sz w:val="24"/>
          <w:szCs w:val="24"/>
        </w:rPr>
        <w:t xml:space="preserve"> lata</w:t>
      </w:r>
      <w:r w:rsidR="00CB6944" w:rsidRPr="002152ED">
        <w:rPr>
          <w:rFonts w:ascii="Garamond" w:hAnsi="Garamond"/>
          <w:sz w:val="24"/>
          <w:szCs w:val="24"/>
        </w:rPr>
        <w:t xml:space="preserve"> ve vztahu k jeho stručnému závěrečnému konstatování z pohledu </w:t>
      </w:r>
      <w:r w:rsidR="00CB6944" w:rsidRPr="002152ED">
        <w:rPr>
          <w:rFonts w:ascii="Garamond" w:hAnsi="Garamond"/>
          <w:i/>
          <w:sz w:val="24"/>
          <w:szCs w:val="24"/>
        </w:rPr>
        <w:t xml:space="preserve">de </w:t>
      </w:r>
      <w:proofErr w:type="spellStart"/>
      <w:r w:rsidR="00CB6944" w:rsidRPr="002152ED">
        <w:rPr>
          <w:rFonts w:ascii="Garamond" w:hAnsi="Garamond"/>
          <w:i/>
          <w:sz w:val="24"/>
          <w:szCs w:val="24"/>
        </w:rPr>
        <w:t>lege</w:t>
      </w:r>
      <w:proofErr w:type="spellEnd"/>
      <w:r w:rsidR="00CB6944" w:rsidRPr="002152E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CB6944" w:rsidRPr="002152ED">
        <w:rPr>
          <w:rFonts w:ascii="Garamond" w:hAnsi="Garamond"/>
          <w:i/>
          <w:sz w:val="24"/>
          <w:szCs w:val="24"/>
        </w:rPr>
        <w:t>ferenda</w:t>
      </w:r>
      <w:proofErr w:type="spellEnd"/>
      <w:r w:rsidR="00CB6944" w:rsidRPr="002152ED">
        <w:rPr>
          <w:rFonts w:ascii="Garamond" w:hAnsi="Garamond"/>
          <w:sz w:val="24"/>
          <w:szCs w:val="24"/>
        </w:rPr>
        <w:t xml:space="preserve">, podle něhož mu současná úprava </w:t>
      </w:r>
      <w:r w:rsidR="00CB6944" w:rsidRPr="002152ED">
        <w:rPr>
          <w:rFonts w:ascii="Garamond" w:hAnsi="Garamond"/>
          <w:i/>
          <w:sz w:val="24"/>
          <w:szCs w:val="24"/>
        </w:rPr>
        <w:t>„vyhovuje“</w:t>
      </w:r>
      <w:r w:rsidR="006F285F">
        <w:rPr>
          <w:rFonts w:ascii="Garamond" w:hAnsi="Garamond"/>
          <w:sz w:val="24"/>
          <w:szCs w:val="24"/>
        </w:rPr>
        <w:t>, viz str. 58</w:t>
      </w:r>
      <w:r w:rsidR="00CB6944" w:rsidRPr="002152ED">
        <w:rPr>
          <w:rFonts w:ascii="Garamond" w:hAnsi="Garamond"/>
          <w:sz w:val="24"/>
          <w:szCs w:val="24"/>
        </w:rPr>
        <w:t xml:space="preserve">). </w:t>
      </w:r>
      <w:r w:rsidR="00A37784" w:rsidRPr="002152ED">
        <w:rPr>
          <w:rFonts w:ascii="Garamond" w:hAnsi="Garamond"/>
          <w:sz w:val="24"/>
          <w:szCs w:val="24"/>
        </w:rPr>
        <w:t xml:space="preserve">Smyslem diplomové práce by nemělo být pouze prokázat schopnost popsat a systematicky setřídit právní úpravu (judikaturu) k určité problematice, ale psaní diplomové práce by studenty mělo vést i k prokázání schopnosti odpovídajícím způsobem právně argumentovat.    </w:t>
      </w:r>
    </w:p>
    <w:p w:rsidR="00A37784" w:rsidRPr="002152ED" w:rsidRDefault="00A37784" w:rsidP="00A3778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2152ED">
        <w:rPr>
          <w:rFonts w:ascii="Garamond" w:hAnsi="Garamond"/>
          <w:b/>
          <w:sz w:val="24"/>
          <w:szCs w:val="24"/>
        </w:rPr>
        <w:t xml:space="preserve">5. Doporučení práce k obhajobě </w:t>
      </w:r>
      <w:r w:rsidRPr="002152ED">
        <w:rPr>
          <w:rFonts w:ascii="Garamond" w:hAnsi="Garamond"/>
          <w:sz w:val="24"/>
          <w:szCs w:val="24"/>
        </w:rPr>
        <w:t>(zda se práce doporučuje či nedoporučuje k obhajobě)</w:t>
      </w:r>
      <w:r w:rsidRPr="002152ED">
        <w:rPr>
          <w:rFonts w:ascii="Garamond" w:hAnsi="Garamond"/>
          <w:b/>
          <w:sz w:val="24"/>
          <w:szCs w:val="24"/>
        </w:rPr>
        <w:t>:</w:t>
      </w:r>
    </w:p>
    <w:p w:rsidR="00A37784" w:rsidRPr="002152ED" w:rsidRDefault="00A37784" w:rsidP="00A37784">
      <w:pPr>
        <w:spacing w:line="240" w:lineRule="auto"/>
        <w:ind w:firstLine="540"/>
        <w:jc w:val="both"/>
        <w:rPr>
          <w:rFonts w:ascii="Garamond" w:hAnsi="Garamond"/>
          <w:sz w:val="24"/>
          <w:szCs w:val="24"/>
        </w:rPr>
      </w:pPr>
      <w:r w:rsidRPr="002152ED">
        <w:rPr>
          <w:rFonts w:ascii="Garamond" w:hAnsi="Garamond"/>
          <w:sz w:val="24"/>
          <w:szCs w:val="24"/>
        </w:rPr>
        <w:t xml:space="preserve">Předloženou diplomovou práci lze přes výše uvedené </w:t>
      </w:r>
      <w:r w:rsidR="002152ED" w:rsidRPr="002152ED">
        <w:rPr>
          <w:rFonts w:ascii="Garamond" w:hAnsi="Garamond"/>
          <w:sz w:val="24"/>
          <w:szCs w:val="24"/>
        </w:rPr>
        <w:t xml:space="preserve">drobné </w:t>
      </w:r>
      <w:r w:rsidRPr="002152ED">
        <w:rPr>
          <w:rFonts w:ascii="Garamond" w:hAnsi="Garamond"/>
          <w:sz w:val="24"/>
          <w:szCs w:val="24"/>
        </w:rPr>
        <w:t>výhrady dle mého názoru k obhajobě nepoch</w:t>
      </w:r>
      <w:r w:rsidR="00CB6944" w:rsidRPr="002152ED">
        <w:rPr>
          <w:rFonts w:ascii="Garamond" w:hAnsi="Garamond"/>
          <w:sz w:val="24"/>
          <w:szCs w:val="24"/>
        </w:rPr>
        <w:t>ybně doporučit, přičemž v úvahu přichází její hodnocení známkou výborně</w:t>
      </w:r>
      <w:r w:rsidRPr="002152ED">
        <w:rPr>
          <w:rFonts w:ascii="Garamond" w:hAnsi="Garamond"/>
          <w:sz w:val="24"/>
          <w:szCs w:val="24"/>
        </w:rPr>
        <w:t xml:space="preserve"> s tím, že v rámci samotného výsledného hodnocení bude samozřejmě nezbytné zohlednit i podobu ústní obhajoby práce ze strany autor</w:t>
      </w:r>
      <w:r w:rsidR="006F285F">
        <w:rPr>
          <w:rFonts w:ascii="Garamond" w:hAnsi="Garamond"/>
          <w:sz w:val="24"/>
          <w:szCs w:val="24"/>
        </w:rPr>
        <w:t>a</w:t>
      </w:r>
      <w:r w:rsidRPr="002152ED">
        <w:rPr>
          <w:rFonts w:ascii="Garamond" w:hAnsi="Garamond"/>
          <w:sz w:val="24"/>
          <w:szCs w:val="24"/>
        </w:rPr>
        <w:t>.</w:t>
      </w:r>
    </w:p>
    <w:p w:rsidR="00A37784" w:rsidRPr="002152ED" w:rsidRDefault="00A37784" w:rsidP="00A3778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2152ED">
        <w:rPr>
          <w:rFonts w:ascii="Garamond" w:hAnsi="Garamond"/>
          <w:b/>
          <w:sz w:val="24"/>
          <w:szCs w:val="24"/>
        </w:rPr>
        <w:t>6. Otázky a připomínky doporučené k rozpravě při obhajobě:</w:t>
      </w:r>
    </w:p>
    <w:p w:rsidR="00A37784" w:rsidRPr="002152ED" w:rsidRDefault="00A37784" w:rsidP="00A37784">
      <w:pPr>
        <w:spacing w:line="240" w:lineRule="auto"/>
        <w:ind w:firstLine="540"/>
        <w:jc w:val="both"/>
        <w:rPr>
          <w:rFonts w:ascii="Garamond" w:hAnsi="Garamond"/>
          <w:sz w:val="24"/>
          <w:szCs w:val="24"/>
        </w:rPr>
      </w:pPr>
      <w:r w:rsidRPr="002152ED">
        <w:rPr>
          <w:rFonts w:ascii="Garamond" w:hAnsi="Garamond"/>
          <w:sz w:val="24"/>
          <w:szCs w:val="24"/>
        </w:rPr>
        <w:t>V rámci ústní obhajoby diplomové práce by se autor měl vypořádat s výtkami obsaženými v tomto posudku a samozřejmě by měl</w:t>
      </w:r>
      <w:r w:rsidR="00CB6944" w:rsidRPr="002152ED">
        <w:rPr>
          <w:rFonts w:ascii="Garamond" w:hAnsi="Garamond"/>
          <w:sz w:val="24"/>
          <w:szCs w:val="24"/>
        </w:rPr>
        <w:t xml:space="preserve"> být schope</w:t>
      </w:r>
      <w:r w:rsidRPr="002152ED">
        <w:rPr>
          <w:rFonts w:ascii="Garamond" w:hAnsi="Garamond"/>
          <w:sz w:val="24"/>
          <w:szCs w:val="24"/>
        </w:rPr>
        <w:t>n zodpovědět otázky vzešlé z diskuse před zkušební komisí. Z obhajoby by také mělo být zřejmé, že závěry učiněné v práci v písemné podobě je autor schop</w:t>
      </w:r>
      <w:r w:rsidR="002152ED">
        <w:rPr>
          <w:rFonts w:ascii="Garamond" w:hAnsi="Garamond"/>
          <w:sz w:val="24"/>
          <w:szCs w:val="24"/>
        </w:rPr>
        <w:t>e</w:t>
      </w:r>
      <w:r w:rsidRPr="002152ED">
        <w:rPr>
          <w:rFonts w:ascii="Garamond" w:hAnsi="Garamond"/>
          <w:sz w:val="24"/>
          <w:szCs w:val="24"/>
        </w:rPr>
        <w:t>n přehledně a srozumitelně formulovat též ústně.</w:t>
      </w:r>
    </w:p>
    <w:p w:rsidR="00A37784" w:rsidRPr="006F285F" w:rsidRDefault="00A37784" w:rsidP="006F285F">
      <w:pPr>
        <w:spacing w:line="240" w:lineRule="auto"/>
        <w:ind w:firstLine="540"/>
        <w:jc w:val="both"/>
        <w:rPr>
          <w:rFonts w:ascii="Garamond" w:hAnsi="Garamond"/>
          <w:sz w:val="24"/>
          <w:szCs w:val="24"/>
        </w:rPr>
      </w:pPr>
      <w:r w:rsidRPr="002152ED">
        <w:rPr>
          <w:rFonts w:ascii="Garamond" w:hAnsi="Garamond"/>
          <w:sz w:val="24"/>
          <w:szCs w:val="24"/>
        </w:rPr>
        <w:t>Jako případné téma k diskusi u ústní obhajoby dále n</w:t>
      </w:r>
      <w:r w:rsidR="006F285F">
        <w:rPr>
          <w:rFonts w:ascii="Garamond" w:hAnsi="Garamond"/>
          <w:sz w:val="24"/>
          <w:szCs w:val="24"/>
        </w:rPr>
        <w:t>avrhuji, aby autor práce přeci jen rozhojnil</w:t>
      </w:r>
      <w:r w:rsidR="002152ED">
        <w:rPr>
          <w:rFonts w:ascii="Garamond" w:hAnsi="Garamond"/>
          <w:sz w:val="24"/>
          <w:szCs w:val="24"/>
        </w:rPr>
        <w:t xml:space="preserve"> </w:t>
      </w:r>
      <w:r w:rsidR="006F285F">
        <w:rPr>
          <w:rFonts w:ascii="Garamond" w:hAnsi="Garamond"/>
          <w:sz w:val="24"/>
          <w:szCs w:val="24"/>
        </w:rPr>
        <w:t xml:space="preserve">své </w:t>
      </w:r>
      <w:r w:rsidR="002152ED">
        <w:rPr>
          <w:rFonts w:ascii="Garamond" w:hAnsi="Garamond"/>
          <w:sz w:val="24"/>
          <w:szCs w:val="24"/>
        </w:rPr>
        <w:t>úvah</w:t>
      </w:r>
      <w:r w:rsidR="006F285F">
        <w:rPr>
          <w:rFonts w:ascii="Garamond" w:hAnsi="Garamond"/>
          <w:sz w:val="24"/>
          <w:szCs w:val="24"/>
        </w:rPr>
        <w:t>y</w:t>
      </w:r>
      <w:r w:rsidRPr="002152ED">
        <w:rPr>
          <w:rFonts w:ascii="Garamond" w:hAnsi="Garamond"/>
          <w:sz w:val="24"/>
          <w:szCs w:val="24"/>
        </w:rPr>
        <w:t xml:space="preserve"> </w:t>
      </w:r>
      <w:r w:rsidRPr="002152ED">
        <w:rPr>
          <w:rFonts w:ascii="Garamond" w:hAnsi="Garamond"/>
          <w:i/>
          <w:sz w:val="24"/>
          <w:szCs w:val="24"/>
        </w:rPr>
        <w:t xml:space="preserve">de </w:t>
      </w:r>
      <w:proofErr w:type="spellStart"/>
      <w:r w:rsidRPr="002152ED">
        <w:rPr>
          <w:rFonts w:ascii="Garamond" w:hAnsi="Garamond"/>
          <w:i/>
          <w:sz w:val="24"/>
          <w:szCs w:val="24"/>
        </w:rPr>
        <w:t>lege</w:t>
      </w:r>
      <w:proofErr w:type="spellEnd"/>
      <w:r w:rsidRPr="002152E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152ED">
        <w:rPr>
          <w:rFonts w:ascii="Garamond" w:hAnsi="Garamond"/>
          <w:i/>
          <w:sz w:val="24"/>
          <w:szCs w:val="24"/>
        </w:rPr>
        <w:t>ferenda</w:t>
      </w:r>
      <w:proofErr w:type="spellEnd"/>
      <w:r w:rsidR="006F285F">
        <w:rPr>
          <w:rFonts w:ascii="Garamond" w:hAnsi="Garamond"/>
          <w:sz w:val="24"/>
          <w:szCs w:val="24"/>
        </w:rPr>
        <w:t xml:space="preserve"> týkající se zákonných podmínek vyvlastnění.</w:t>
      </w:r>
      <w:r w:rsidR="002152ED">
        <w:rPr>
          <w:rFonts w:ascii="Garamond" w:hAnsi="Garamond"/>
          <w:sz w:val="24"/>
          <w:szCs w:val="24"/>
        </w:rPr>
        <w:t xml:space="preserve"> V úvahu přichází např. též otázka, zda </w:t>
      </w:r>
      <w:r w:rsidR="006F285F">
        <w:rPr>
          <w:rFonts w:ascii="Garamond" w:hAnsi="Garamond"/>
          <w:sz w:val="24"/>
          <w:szCs w:val="24"/>
        </w:rPr>
        <w:t xml:space="preserve">by </w:t>
      </w:r>
      <w:r w:rsidR="002152ED">
        <w:rPr>
          <w:rFonts w:ascii="Garamond" w:hAnsi="Garamond"/>
          <w:sz w:val="24"/>
          <w:szCs w:val="24"/>
        </w:rPr>
        <w:t>se v tomto ohledu mohl</w:t>
      </w:r>
      <w:r w:rsidR="006F285F">
        <w:rPr>
          <w:rFonts w:ascii="Garamond" w:hAnsi="Garamond"/>
          <w:sz w:val="24"/>
          <w:szCs w:val="24"/>
        </w:rPr>
        <w:t>o</w:t>
      </w:r>
      <w:r w:rsidR="002152ED">
        <w:rPr>
          <w:rFonts w:ascii="Garamond" w:hAnsi="Garamond"/>
          <w:sz w:val="24"/>
          <w:szCs w:val="24"/>
        </w:rPr>
        <w:t xml:space="preserve"> nějak projevit</w:t>
      </w:r>
      <w:r w:rsidR="006F285F">
        <w:rPr>
          <w:rFonts w:ascii="Garamond" w:hAnsi="Garamond"/>
          <w:sz w:val="24"/>
          <w:szCs w:val="24"/>
        </w:rPr>
        <w:t xml:space="preserve"> přijetí připravovaného</w:t>
      </w:r>
      <w:r w:rsidR="002152ED">
        <w:rPr>
          <w:rFonts w:ascii="Garamond" w:hAnsi="Garamond"/>
          <w:sz w:val="24"/>
          <w:szCs w:val="24"/>
        </w:rPr>
        <w:t xml:space="preserve"> nového stavebního zákona.  </w:t>
      </w:r>
    </w:p>
    <w:p w:rsidR="006F285F" w:rsidRDefault="006F285F" w:rsidP="006F285F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6F285F" w:rsidRDefault="00A37784" w:rsidP="006F285F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2152ED">
        <w:rPr>
          <w:rFonts w:ascii="Garamond" w:hAnsi="Garamond"/>
          <w:b/>
          <w:sz w:val="24"/>
          <w:szCs w:val="24"/>
        </w:rPr>
        <w:t>V Plzni dne 27. 5. 2020</w:t>
      </w:r>
    </w:p>
    <w:p w:rsidR="001C76F6" w:rsidRPr="002152ED" w:rsidRDefault="00A37784" w:rsidP="006F285F">
      <w:pPr>
        <w:spacing w:line="240" w:lineRule="auto"/>
        <w:ind w:left="5664" w:firstLine="708"/>
        <w:jc w:val="both"/>
        <w:rPr>
          <w:rFonts w:ascii="Garamond" w:hAnsi="Garamond"/>
          <w:b/>
          <w:sz w:val="24"/>
          <w:szCs w:val="24"/>
        </w:rPr>
      </w:pPr>
      <w:r w:rsidRPr="002152ED">
        <w:rPr>
          <w:rFonts w:ascii="Garamond" w:hAnsi="Garamond"/>
          <w:b/>
          <w:sz w:val="24"/>
          <w:szCs w:val="24"/>
        </w:rPr>
        <w:t>Milan Podhrázký</w:t>
      </w:r>
    </w:p>
    <w:sectPr w:rsidR="001C76F6" w:rsidRPr="002152ED" w:rsidSect="006F285F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7784"/>
    <w:rsid w:val="00005E5D"/>
    <w:rsid w:val="00006818"/>
    <w:rsid w:val="0001358E"/>
    <w:rsid w:val="0001729E"/>
    <w:rsid w:val="00020C37"/>
    <w:rsid w:val="00030041"/>
    <w:rsid w:val="00031656"/>
    <w:rsid w:val="00052BA8"/>
    <w:rsid w:val="000536A5"/>
    <w:rsid w:val="000562E4"/>
    <w:rsid w:val="00056AC2"/>
    <w:rsid w:val="00057D8A"/>
    <w:rsid w:val="00060B1F"/>
    <w:rsid w:val="00063403"/>
    <w:rsid w:val="00075355"/>
    <w:rsid w:val="000770DE"/>
    <w:rsid w:val="00077372"/>
    <w:rsid w:val="000822EF"/>
    <w:rsid w:val="000862E9"/>
    <w:rsid w:val="00086672"/>
    <w:rsid w:val="00093507"/>
    <w:rsid w:val="00094739"/>
    <w:rsid w:val="000A7ECB"/>
    <w:rsid w:val="000B3CDD"/>
    <w:rsid w:val="000C0542"/>
    <w:rsid w:val="000C1191"/>
    <w:rsid w:val="000C187E"/>
    <w:rsid w:val="000C745F"/>
    <w:rsid w:val="000D3E0E"/>
    <w:rsid w:val="000E1716"/>
    <w:rsid w:val="000F58E8"/>
    <w:rsid w:val="00105EB4"/>
    <w:rsid w:val="001105B1"/>
    <w:rsid w:val="001143D5"/>
    <w:rsid w:val="0012517F"/>
    <w:rsid w:val="001311A6"/>
    <w:rsid w:val="0013645E"/>
    <w:rsid w:val="00143C5D"/>
    <w:rsid w:val="001631CA"/>
    <w:rsid w:val="00166F58"/>
    <w:rsid w:val="0017051A"/>
    <w:rsid w:val="0018025D"/>
    <w:rsid w:val="00181FE4"/>
    <w:rsid w:val="0018281A"/>
    <w:rsid w:val="0018628A"/>
    <w:rsid w:val="001926BE"/>
    <w:rsid w:val="001A3FFF"/>
    <w:rsid w:val="001A5641"/>
    <w:rsid w:val="001A577D"/>
    <w:rsid w:val="001A7DB4"/>
    <w:rsid w:val="001B0B05"/>
    <w:rsid w:val="001B5670"/>
    <w:rsid w:val="001C10B9"/>
    <w:rsid w:val="001C33DD"/>
    <w:rsid w:val="001C76F6"/>
    <w:rsid w:val="001C7A1B"/>
    <w:rsid w:val="001D2226"/>
    <w:rsid w:val="001D343C"/>
    <w:rsid w:val="001E0895"/>
    <w:rsid w:val="001F4068"/>
    <w:rsid w:val="001F521A"/>
    <w:rsid w:val="001F5CCC"/>
    <w:rsid w:val="00200288"/>
    <w:rsid w:val="00200DA0"/>
    <w:rsid w:val="00201C3F"/>
    <w:rsid w:val="00202FD0"/>
    <w:rsid w:val="002049B8"/>
    <w:rsid w:val="002152ED"/>
    <w:rsid w:val="00224B7B"/>
    <w:rsid w:val="00230348"/>
    <w:rsid w:val="00231486"/>
    <w:rsid w:val="002316AE"/>
    <w:rsid w:val="00232828"/>
    <w:rsid w:val="002356F2"/>
    <w:rsid w:val="00237A66"/>
    <w:rsid w:val="00240157"/>
    <w:rsid w:val="00244899"/>
    <w:rsid w:val="00245C2F"/>
    <w:rsid w:val="002469A2"/>
    <w:rsid w:val="00250496"/>
    <w:rsid w:val="002522EE"/>
    <w:rsid w:val="002549E8"/>
    <w:rsid w:val="00256B64"/>
    <w:rsid w:val="002612D8"/>
    <w:rsid w:val="002616FB"/>
    <w:rsid w:val="00262F4B"/>
    <w:rsid w:val="00264548"/>
    <w:rsid w:val="00266359"/>
    <w:rsid w:val="002815B7"/>
    <w:rsid w:val="00290A50"/>
    <w:rsid w:val="0029141D"/>
    <w:rsid w:val="002A0DA5"/>
    <w:rsid w:val="002A2AB6"/>
    <w:rsid w:val="002A5B28"/>
    <w:rsid w:val="002A6DB1"/>
    <w:rsid w:val="002C7DEA"/>
    <w:rsid w:val="002D2B14"/>
    <w:rsid w:val="002D3324"/>
    <w:rsid w:val="002D764F"/>
    <w:rsid w:val="002D7D72"/>
    <w:rsid w:val="002E17CB"/>
    <w:rsid w:val="002E20D9"/>
    <w:rsid w:val="002E373B"/>
    <w:rsid w:val="002E46FE"/>
    <w:rsid w:val="002E501A"/>
    <w:rsid w:val="002E74C4"/>
    <w:rsid w:val="002F0642"/>
    <w:rsid w:val="002F5764"/>
    <w:rsid w:val="003036DA"/>
    <w:rsid w:val="00311B48"/>
    <w:rsid w:val="0031417D"/>
    <w:rsid w:val="00314926"/>
    <w:rsid w:val="00314E75"/>
    <w:rsid w:val="00321D0B"/>
    <w:rsid w:val="00327E78"/>
    <w:rsid w:val="00330CC5"/>
    <w:rsid w:val="00337668"/>
    <w:rsid w:val="0034207A"/>
    <w:rsid w:val="00344761"/>
    <w:rsid w:val="00350954"/>
    <w:rsid w:val="00351815"/>
    <w:rsid w:val="003543E1"/>
    <w:rsid w:val="0035569F"/>
    <w:rsid w:val="0036325C"/>
    <w:rsid w:val="00364AD2"/>
    <w:rsid w:val="00383132"/>
    <w:rsid w:val="0039185B"/>
    <w:rsid w:val="00394B43"/>
    <w:rsid w:val="003959F3"/>
    <w:rsid w:val="003A3B71"/>
    <w:rsid w:val="003B1B67"/>
    <w:rsid w:val="003B2AFE"/>
    <w:rsid w:val="003B4458"/>
    <w:rsid w:val="003B4DBB"/>
    <w:rsid w:val="003C303F"/>
    <w:rsid w:val="003C5210"/>
    <w:rsid w:val="003C5C50"/>
    <w:rsid w:val="003D09FA"/>
    <w:rsid w:val="003E341D"/>
    <w:rsid w:val="003E3AAD"/>
    <w:rsid w:val="003E42B3"/>
    <w:rsid w:val="003E4E7E"/>
    <w:rsid w:val="003E52AE"/>
    <w:rsid w:val="003E6CF9"/>
    <w:rsid w:val="003F4736"/>
    <w:rsid w:val="003F4AD9"/>
    <w:rsid w:val="00400ACE"/>
    <w:rsid w:val="00400D26"/>
    <w:rsid w:val="004010FC"/>
    <w:rsid w:val="00410ED0"/>
    <w:rsid w:val="00410F58"/>
    <w:rsid w:val="00421885"/>
    <w:rsid w:val="00427221"/>
    <w:rsid w:val="004329C1"/>
    <w:rsid w:val="00434641"/>
    <w:rsid w:val="004448B2"/>
    <w:rsid w:val="00445ABA"/>
    <w:rsid w:val="0044782F"/>
    <w:rsid w:val="0045390F"/>
    <w:rsid w:val="00455F37"/>
    <w:rsid w:val="0046102A"/>
    <w:rsid w:val="004628C2"/>
    <w:rsid w:val="004648C9"/>
    <w:rsid w:val="004650F2"/>
    <w:rsid w:val="00465EB0"/>
    <w:rsid w:val="00467BC9"/>
    <w:rsid w:val="00476386"/>
    <w:rsid w:val="00477FA7"/>
    <w:rsid w:val="0048206D"/>
    <w:rsid w:val="00487BD0"/>
    <w:rsid w:val="004909F0"/>
    <w:rsid w:val="004A53C0"/>
    <w:rsid w:val="004B3C8F"/>
    <w:rsid w:val="004D209F"/>
    <w:rsid w:val="004D23A5"/>
    <w:rsid w:val="004D2D66"/>
    <w:rsid w:val="004D5D69"/>
    <w:rsid w:val="004E4930"/>
    <w:rsid w:val="004E4D85"/>
    <w:rsid w:val="004E5D23"/>
    <w:rsid w:val="004F1421"/>
    <w:rsid w:val="004F7D7C"/>
    <w:rsid w:val="00503740"/>
    <w:rsid w:val="0055038F"/>
    <w:rsid w:val="00551C21"/>
    <w:rsid w:val="00561D1C"/>
    <w:rsid w:val="00562CBC"/>
    <w:rsid w:val="005644C8"/>
    <w:rsid w:val="00566B47"/>
    <w:rsid w:val="005711CC"/>
    <w:rsid w:val="00581F8F"/>
    <w:rsid w:val="00594195"/>
    <w:rsid w:val="00594B0D"/>
    <w:rsid w:val="0059786E"/>
    <w:rsid w:val="005A2CB5"/>
    <w:rsid w:val="005A6718"/>
    <w:rsid w:val="005B2BDE"/>
    <w:rsid w:val="005B40BD"/>
    <w:rsid w:val="005B4324"/>
    <w:rsid w:val="005C2B8D"/>
    <w:rsid w:val="005D5C6F"/>
    <w:rsid w:val="005E07D2"/>
    <w:rsid w:val="005F1FBA"/>
    <w:rsid w:val="005F3869"/>
    <w:rsid w:val="005F6919"/>
    <w:rsid w:val="006024C4"/>
    <w:rsid w:val="006054EC"/>
    <w:rsid w:val="00605E1A"/>
    <w:rsid w:val="00605E4D"/>
    <w:rsid w:val="00605E81"/>
    <w:rsid w:val="006077F8"/>
    <w:rsid w:val="00610BB2"/>
    <w:rsid w:val="00611A9A"/>
    <w:rsid w:val="00612A06"/>
    <w:rsid w:val="00615DB3"/>
    <w:rsid w:val="006259B2"/>
    <w:rsid w:val="00626E3A"/>
    <w:rsid w:val="0063402C"/>
    <w:rsid w:val="006412F5"/>
    <w:rsid w:val="00642CC3"/>
    <w:rsid w:val="0064306A"/>
    <w:rsid w:val="00652425"/>
    <w:rsid w:val="00657580"/>
    <w:rsid w:val="00664628"/>
    <w:rsid w:val="00664942"/>
    <w:rsid w:val="00674726"/>
    <w:rsid w:val="006800FD"/>
    <w:rsid w:val="0068401F"/>
    <w:rsid w:val="00695EA0"/>
    <w:rsid w:val="006A007E"/>
    <w:rsid w:val="006A5C92"/>
    <w:rsid w:val="006B26BF"/>
    <w:rsid w:val="006B3518"/>
    <w:rsid w:val="006B3E06"/>
    <w:rsid w:val="006B59B2"/>
    <w:rsid w:val="006C6380"/>
    <w:rsid w:val="006D02BC"/>
    <w:rsid w:val="006D1BF5"/>
    <w:rsid w:val="006D453B"/>
    <w:rsid w:val="006D5434"/>
    <w:rsid w:val="006D55B8"/>
    <w:rsid w:val="006E6B4B"/>
    <w:rsid w:val="006F285F"/>
    <w:rsid w:val="006F710F"/>
    <w:rsid w:val="00701D62"/>
    <w:rsid w:val="00702827"/>
    <w:rsid w:val="007107F7"/>
    <w:rsid w:val="007118F2"/>
    <w:rsid w:val="00716009"/>
    <w:rsid w:val="007222C9"/>
    <w:rsid w:val="00723770"/>
    <w:rsid w:val="00743E25"/>
    <w:rsid w:val="00764B1E"/>
    <w:rsid w:val="00776222"/>
    <w:rsid w:val="0077648A"/>
    <w:rsid w:val="0078653F"/>
    <w:rsid w:val="00791C7B"/>
    <w:rsid w:val="007A2D1B"/>
    <w:rsid w:val="007A6255"/>
    <w:rsid w:val="007A7649"/>
    <w:rsid w:val="007C1BD4"/>
    <w:rsid w:val="007C3F6D"/>
    <w:rsid w:val="007C558C"/>
    <w:rsid w:val="007C5B5F"/>
    <w:rsid w:val="007E2110"/>
    <w:rsid w:val="007E7BEC"/>
    <w:rsid w:val="007F5CFA"/>
    <w:rsid w:val="008025B5"/>
    <w:rsid w:val="008029B6"/>
    <w:rsid w:val="00804309"/>
    <w:rsid w:val="008123B2"/>
    <w:rsid w:val="00814513"/>
    <w:rsid w:val="008145B3"/>
    <w:rsid w:val="0081731F"/>
    <w:rsid w:val="008200E6"/>
    <w:rsid w:val="00825731"/>
    <w:rsid w:val="00831C5E"/>
    <w:rsid w:val="00832DE7"/>
    <w:rsid w:val="00837AE9"/>
    <w:rsid w:val="008469E7"/>
    <w:rsid w:val="00847388"/>
    <w:rsid w:val="00847739"/>
    <w:rsid w:val="00847C34"/>
    <w:rsid w:val="00850A74"/>
    <w:rsid w:val="0085109D"/>
    <w:rsid w:val="00851834"/>
    <w:rsid w:val="00864684"/>
    <w:rsid w:val="0087049E"/>
    <w:rsid w:val="00873D95"/>
    <w:rsid w:val="00875975"/>
    <w:rsid w:val="00881A43"/>
    <w:rsid w:val="0088255F"/>
    <w:rsid w:val="0088496A"/>
    <w:rsid w:val="00885406"/>
    <w:rsid w:val="0089045A"/>
    <w:rsid w:val="008907EC"/>
    <w:rsid w:val="00891FA0"/>
    <w:rsid w:val="008A302A"/>
    <w:rsid w:val="008B4739"/>
    <w:rsid w:val="008B6297"/>
    <w:rsid w:val="008D2C7D"/>
    <w:rsid w:val="008E6A8C"/>
    <w:rsid w:val="008F4F3F"/>
    <w:rsid w:val="00900FE2"/>
    <w:rsid w:val="009116E4"/>
    <w:rsid w:val="009144A8"/>
    <w:rsid w:val="0092269C"/>
    <w:rsid w:val="0092773D"/>
    <w:rsid w:val="0093233B"/>
    <w:rsid w:val="00941D60"/>
    <w:rsid w:val="00951336"/>
    <w:rsid w:val="00961404"/>
    <w:rsid w:val="0096571A"/>
    <w:rsid w:val="00966C90"/>
    <w:rsid w:val="009718BC"/>
    <w:rsid w:val="0098253A"/>
    <w:rsid w:val="00984D1C"/>
    <w:rsid w:val="00992258"/>
    <w:rsid w:val="009A3E54"/>
    <w:rsid w:val="009A579B"/>
    <w:rsid w:val="009C1FC2"/>
    <w:rsid w:val="009D28C4"/>
    <w:rsid w:val="009D358B"/>
    <w:rsid w:val="009E6AF7"/>
    <w:rsid w:val="009F0AE4"/>
    <w:rsid w:val="00A03898"/>
    <w:rsid w:val="00A23440"/>
    <w:rsid w:val="00A24AAD"/>
    <w:rsid w:val="00A37784"/>
    <w:rsid w:val="00A37C3E"/>
    <w:rsid w:val="00A41175"/>
    <w:rsid w:val="00A43A12"/>
    <w:rsid w:val="00A46180"/>
    <w:rsid w:val="00A744D6"/>
    <w:rsid w:val="00A75DAE"/>
    <w:rsid w:val="00A9120B"/>
    <w:rsid w:val="00A94AE1"/>
    <w:rsid w:val="00AA132C"/>
    <w:rsid w:val="00AA196F"/>
    <w:rsid w:val="00AA45E6"/>
    <w:rsid w:val="00AA4A42"/>
    <w:rsid w:val="00AB0E57"/>
    <w:rsid w:val="00AB39C1"/>
    <w:rsid w:val="00AB446C"/>
    <w:rsid w:val="00AB7464"/>
    <w:rsid w:val="00AD045D"/>
    <w:rsid w:val="00AE2895"/>
    <w:rsid w:val="00AE3134"/>
    <w:rsid w:val="00AE3291"/>
    <w:rsid w:val="00AF472E"/>
    <w:rsid w:val="00AF7E39"/>
    <w:rsid w:val="00B012D7"/>
    <w:rsid w:val="00B0302F"/>
    <w:rsid w:val="00B046EA"/>
    <w:rsid w:val="00B10B19"/>
    <w:rsid w:val="00B17DF0"/>
    <w:rsid w:val="00B20F77"/>
    <w:rsid w:val="00B21CF8"/>
    <w:rsid w:val="00B342A4"/>
    <w:rsid w:val="00B418F4"/>
    <w:rsid w:val="00B438D1"/>
    <w:rsid w:val="00B44F4B"/>
    <w:rsid w:val="00B61C97"/>
    <w:rsid w:val="00B67A00"/>
    <w:rsid w:val="00B75C99"/>
    <w:rsid w:val="00B84E4B"/>
    <w:rsid w:val="00B923BA"/>
    <w:rsid w:val="00B93FB0"/>
    <w:rsid w:val="00B96026"/>
    <w:rsid w:val="00B9665D"/>
    <w:rsid w:val="00BB2953"/>
    <w:rsid w:val="00BC10EA"/>
    <w:rsid w:val="00BD2CD5"/>
    <w:rsid w:val="00BD41CA"/>
    <w:rsid w:val="00BD5A5E"/>
    <w:rsid w:val="00BE7F72"/>
    <w:rsid w:val="00BF10F6"/>
    <w:rsid w:val="00C06FBA"/>
    <w:rsid w:val="00C06FC0"/>
    <w:rsid w:val="00C158B9"/>
    <w:rsid w:val="00C263AD"/>
    <w:rsid w:val="00C355B8"/>
    <w:rsid w:val="00C560FD"/>
    <w:rsid w:val="00C65C91"/>
    <w:rsid w:val="00C71DDC"/>
    <w:rsid w:val="00C74570"/>
    <w:rsid w:val="00C879F0"/>
    <w:rsid w:val="00C9598A"/>
    <w:rsid w:val="00CA6A5A"/>
    <w:rsid w:val="00CA6DD3"/>
    <w:rsid w:val="00CB6944"/>
    <w:rsid w:val="00CB76A8"/>
    <w:rsid w:val="00CC32E0"/>
    <w:rsid w:val="00CC69D6"/>
    <w:rsid w:val="00CD48F8"/>
    <w:rsid w:val="00CE1349"/>
    <w:rsid w:val="00D068A9"/>
    <w:rsid w:val="00D17EC5"/>
    <w:rsid w:val="00D27C63"/>
    <w:rsid w:val="00D30F62"/>
    <w:rsid w:val="00D30FCF"/>
    <w:rsid w:val="00D37A72"/>
    <w:rsid w:val="00D4377B"/>
    <w:rsid w:val="00D57AD1"/>
    <w:rsid w:val="00D60C56"/>
    <w:rsid w:val="00D63C54"/>
    <w:rsid w:val="00D64C6E"/>
    <w:rsid w:val="00D6526D"/>
    <w:rsid w:val="00D73544"/>
    <w:rsid w:val="00D75B9A"/>
    <w:rsid w:val="00D8651F"/>
    <w:rsid w:val="00D875B3"/>
    <w:rsid w:val="00D93DCB"/>
    <w:rsid w:val="00D94847"/>
    <w:rsid w:val="00D95402"/>
    <w:rsid w:val="00D95701"/>
    <w:rsid w:val="00DA125B"/>
    <w:rsid w:val="00DA1C95"/>
    <w:rsid w:val="00DA4AC9"/>
    <w:rsid w:val="00DB0203"/>
    <w:rsid w:val="00DB1DDC"/>
    <w:rsid w:val="00DB62C3"/>
    <w:rsid w:val="00DC2672"/>
    <w:rsid w:val="00DE3B38"/>
    <w:rsid w:val="00DE5414"/>
    <w:rsid w:val="00DF7AAD"/>
    <w:rsid w:val="00E1341D"/>
    <w:rsid w:val="00E27D45"/>
    <w:rsid w:val="00E30E00"/>
    <w:rsid w:val="00E3772F"/>
    <w:rsid w:val="00E434E6"/>
    <w:rsid w:val="00E44A9C"/>
    <w:rsid w:val="00E46A7C"/>
    <w:rsid w:val="00E55656"/>
    <w:rsid w:val="00E623F2"/>
    <w:rsid w:val="00E6766E"/>
    <w:rsid w:val="00E74685"/>
    <w:rsid w:val="00E7532F"/>
    <w:rsid w:val="00E758FE"/>
    <w:rsid w:val="00E80E06"/>
    <w:rsid w:val="00EA0EF2"/>
    <w:rsid w:val="00EA1B24"/>
    <w:rsid w:val="00EB0663"/>
    <w:rsid w:val="00EB46B6"/>
    <w:rsid w:val="00EB54B7"/>
    <w:rsid w:val="00EC2312"/>
    <w:rsid w:val="00EC7103"/>
    <w:rsid w:val="00ED08F9"/>
    <w:rsid w:val="00ED6B8C"/>
    <w:rsid w:val="00EF1B4C"/>
    <w:rsid w:val="00EF26CA"/>
    <w:rsid w:val="00EF4155"/>
    <w:rsid w:val="00F05E7E"/>
    <w:rsid w:val="00F06EC5"/>
    <w:rsid w:val="00F204FA"/>
    <w:rsid w:val="00F20A63"/>
    <w:rsid w:val="00F20D46"/>
    <w:rsid w:val="00F23673"/>
    <w:rsid w:val="00F2584B"/>
    <w:rsid w:val="00F32C7D"/>
    <w:rsid w:val="00F4003C"/>
    <w:rsid w:val="00F41D07"/>
    <w:rsid w:val="00F45DA3"/>
    <w:rsid w:val="00F54BFB"/>
    <w:rsid w:val="00F56BC2"/>
    <w:rsid w:val="00F61638"/>
    <w:rsid w:val="00F61D69"/>
    <w:rsid w:val="00F674B6"/>
    <w:rsid w:val="00F735F6"/>
    <w:rsid w:val="00F73B94"/>
    <w:rsid w:val="00F74069"/>
    <w:rsid w:val="00F82095"/>
    <w:rsid w:val="00F83148"/>
    <w:rsid w:val="00F84D11"/>
    <w:rsid w:val="00F8714E"/>
    <w:rsid w:val="00F87CDD"/>
    <w:rsid w:val="00F90D48"/>
    <w:rsid w:val="00F91970"/>
    <w:rsid w:val="00F91D16"/>
    <w:rsid w:val="00F91D26"/>
    <w:rsid w:val="00F91D79"/>
    <w:rsid w:val="00F95F36"/>
    <w:rsid w:val="00F96CF9"/>
    <w:rsid w:val="00FC3EC9"/>
    <w:rsid w:val="00FC46ED"/>
    <w:rsid w:val="00FD15D1"/>
    <w:rsid w:val="00FD7EB1"/>
    <w:rsid w:val="00FE0B91"/>
    <w:rsid w:val="00FE7044"/>
    <w:rsid w:val="00FF255B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78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954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podhrazky</dc:creator>
  <cp:lastModifiedBy>podhrazky</cp:lastModifiedBy>
  <cp:revision>3</cp:revision>
  <dcterms:created xsi:type="dcterms:W3CDTF">2020-05-28T08:50:00Z</dcterms:created>
  <dcterms:modified xsi:type="dcterms:W3CDTF">2020-05-28T11:32:00Z</dcterms:modified>
</cp:coreProperties>
</file>