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F6" w:rsidRDefault="00226E38">
      <w:pPr>
        <w:spacing w:after="200" w:line="276" w:lineRule="auto"/>
        <w:ind w:hanging="993"/>
        <w:rPr>
          <w:rFonts w:ascii="Calibri" w:eastAsia="Calibri" w:hAnsi="Calibri" w:cs="Calibri"/>
        </w:rPr>
      </w:pPr>
      <w:r>
        <w:object w:dxaOrig="3421" w:dyaOrig="1619">
          <v:rect id="rectole0000000000" o:spid="_x0000_i1025" style="width:171pt;height:81pt" o:ole="" o:preferrelative="t" stroked="f">
            <v:imagedata r:id="rId5" o:title=""/>
          </v:rect>
          <o:OLEObject Type="Embed" ProgID="StaticMetafile" ShapeID="rectole0000000000" DrawAspect="Content" ObjectID="_1659251075" r:id="rId6"/>
        </w:object>
      </w:r>
    </w:p>
    <w:p w:rsidR="006A6FF6" w:rsidRDefault="006A6FF6">
      <w:pPr>
        <w:spacing w:after="120" w:line="360" w:lineRule="auto"/>
        <w:jc w:val="center"/>
        <w:rPr>
          <w:rFonts w:ascii="Arial" w:eastAsia="Arial" w:hAnsi="Arial" w:cs="Arial"/>
          <w:b/>
          <w:sz w:val="28"/>
        </w:rPr>
      </w:pPr>
    </w:p>
    <w:p w:rsidR="006A6FF6" w:rsidRDefault="00226E38">
      <w:pPr>
        <w:spacing w:after="120" w:line="360" w:lineRule="auto"/>
        <w:jc w:val="center"/>
        <w:rPr>
          <w:rFonts w:ascii="Arial" w:eastAsia="Arial" w:hAnsi="Arial" w:cs="Arial"/>
          <w:sz w:val="44"/>
        </w:rPr>
      </w:pPr>
      <w:r>
        <w:rPr>
          <w:rFonts w:ascii="Arial" w:eastAsia="Arial" w:hAnsi="Arial" w:cs="Arial"/>
          <w:sz w:val="44"/>
        </w:rPr>
        <w:t>Protokol o hodnocení</w:t>
      </w:r>
    </w:p>
    <w:p w:rsidR="006A6FF6" w:rsidRDefault="00226E38">
      <w:pPr>
        <w:spacing w:after="120" w:line="360" w:lineRule="auto"/>
        <w:jc w:val="center"/>
        <w:rPr>
          <w:rFonts w:ascii="Arial" w:eastAsia="Arial" w:hAnsi="Arial" w:cs="Arial"/>
          <w:sz w:val="44"/>
        </w:rPr>
      </w:pPr>
      <w:r>
        <w:rPr>
          <w:rFonts w:ascii="Arial" w:eastAsia="Arial" w:hAnsi="Arial" w:cs="Arial"/>
          <w:sz w:val="44"/>
        </w:rPr>
        <w:t xml:space="preserve">kvalifikační práce </w:t>
      </w:r>
    </w:p>
    <w:p w:rsidR="006A6FF6" w:rsidRDefault="006A6FF6">
      <w:pPr>
        <w:spacing w:after="12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6A6FF6" w:rsidRDefault="00226E38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Název bakalá</w:t>
      </w:r>
      <w:r w:rsidRPr="00226E38">
        <w:rPr>
          <w:rFonts w:ascii="Garamond" w:eastAsia="Garamond" w:hAnsi="Garamond" w:cs="Garamond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sk</w:t>
      </w:r>
      <w:r w:rsidRPr="00226E38">
        <w:rPr>
          <w:rFonts w:ascii="Garamond" w:eastAsia="Garamond" w:hAnsi="Garamond" w:cs="Garamond"/>
          <w:b/>
          <w:sz w:val="24"/>
        </w:rPr>
        <w:t>é</w:t>
      </w:r>
      <w:r>
        <w:rPr>
          <w:rFonts w:ascii="Garamond" w:eastAsia="Garamond" w:hAnsi="Garamond" w:cs="Garamond"/>
          <w:b/>
          <w:sz w:val="24"/>
        </w:rPr>
        <w:t xml:space="preserve"> pr</w:t>
      </w:r>
      <w:r w:rsidRPr="00226E38">
        <w:rPr>
          <w:rFonts w:ascii="Garamond" w:eastAsia="Garamond" w:hAnsi="Garamond" w:cs="Garamond"/>
          <w:b/>
          <w:sz w:val="24"/>
        </w:rPr>
        <w:t>á</w:t>
      </w:r>
      <w:r>
        <w:rPr>
          <w:rFonts w:ascii="Garamond" w:eastAsia="Garamond" w:hAnsi="Garamond" w:cs="Garamond"/>
          <w:b/>
          <w:sz w:val="24"/>
        </w:rPr>
        <w:t>ce: Média a experiment / Emo</w:t>
      </w:r>
      <w:r w:rsidRPr="00226E38">
        <w:rPr>
          <w:rFonts w:ascii="Garamond" w:eastAsia="Garamond" w:hAnsi="Garamond" w:cs="Garamond"/>
          <w:b/>
          <w:sz w:val="24"/>
        </w:rPr>
        <w:t>č</w:t>
      </w:r>
      <w:r>
        <w:rPr>
          <w:rFonts w:ascii="Garamond" w:eastAsia="Garamond" w:hAnsi="Garamond" w:cs="Garamond"/>
          <w:b/>
          <w:sz w:val="24"/>
        </w:rPr>
        <w:t>n</w:t>
      </w:r>
      <w:r w:rsidRPr="00226E38">
        <w:rPr>
          <w:rFonts w:ascii="Garamond" w:eastAsia="Garamond" w:hAnsi="Garamond" w:cs="Garamond"/>
          <w:b/>
          <w:sz w:val="24"/>
        </w:rPr>
        <w:t>í</w:t>
      </w:r>
      <w:r>
        <w:rPr>
          <w:rFonts w:ascii="Garamond" w:eastAsia="Garamond" w:hAnsi="Garamond" w:cs="Garamond"/>
          <w:b/>
          <w:sz w:val="24"/>
        </w:rPr>
        <w:t xml:space="preserve"> vyp</w:t>
      </w:r>
      <w:r w:rsidRPr="00226E38">
        <w:rPr>
          <w:rFonts w:ascii="Garamond" w:eastAsia="Garamond" w:hAnsi="Garamond" w:cs="Garamond"/>
          <w:b/>
          <w:sz w:val="24"/>
        </w:rPr>
        <w:t>ě</w:t>
      </w:r>
      <w:r>
        <w:rPr>
          <w:rFonts w:ascii="Garamond" w:eastAsia="Garamond" w:hAnsi="Garamond" w:cs="Garamond"/>
          <w:b/>
          <w:sz w:val="24"/>
        </w:rPr>
        <w:t>t</w:t>
      </w:r>
      <w:r w:rsidRPr="00226E38">
        <w:rPr>
          <w:rFonts w:ascii="Garamond" w:eastAsia="Garamond" w:hAnsi="Garamond" w:cs="Garamond"/>
          <w:b/>
          <w:sz w:val="24"/>
        </w:rPr>
        <w:t>í</w:t>
      </w:r>
    </w:p>
    <w:p w:rsidR="00226E38" w:rsidRDefault="00226E38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6A6FF6" w:rsidRDefault="00226E38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Práci p</w:t>
      </w:r>
      <w:r>
        <w:rPr>
          <w:rFonts w:ascii="Calibri" w:eastAsia="Calibri" w:hAnsi="Calibri" w:cs="Calibri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edlo</w:t>
      </w:r>
      <w:r>
        <w:rPr>
          <w:rFonts w:ascii="Calibri" w:eastAsia="Calibri" w:hAnsi="Calibri" w:cs="Calibri"/>
          <w:b/>
          <w:sz w:val="24"/>
        </w:rPr>
        <w:t>ž</w:t>
      </w:r>
      <w:r>
        <w:rPr>
          <w:rFonts w:ascii="Garamond" w:eastAsia="Garamond" w:hAnsi="Garamond" w:cs="Garamond"/>
          <w:b/>
          <w:sz w:val="24"/>
        </w:rPr>
        <w:t>il student:  LETÁKOVÁ Drahoslava</w:t>
      </w:r>
    </w:p>
    <w:p w:rsidR="006A6FF6" w:rsidRDefault="00226E38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Studijní obor a specializace: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Multimediální design, specializace Nová média</w:t>
      </w:r>
    </w:p>
    <w:p w:rsidR="006A6FF6" w:rsidRDefault="006A6FF6">
      <w:pPr>
        <w:spacing w:after="120" w:line="360" w:lineRule="auto"/>
        <w:rPr>
          <w:rFonts w:ascii="Garamond" w:eastAsia="Garamond" w:hAnsi="Garamond" w:cs="Garamond"/>
          <w:sz w:val="24"/>
        </w:rPr>
      </w:pPr>
    </w:p>
    <w:p w:rsidR="006A6FF6" w:rsidRDefault="00226E38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Hodnocení vedoucího práce</w:t>
      </w:r>
    </w:p>
    <w:p w:rsidR="006A6FF6" w:rsidRDefault="00226E38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Práci hodnotil: doc. akad. </w:t>
      </w:r>
      <w:proofErr w:type="spellStart"/>
      <w:r>
        <w:rPr>
          <w:rFonts w:ascii="Garamond" w:eastAsia="Garamond" w:hAnsi="Garamond" w:cs="Garamond"/>
          <w:b/>
          <w:sz w:val="24"/>
        </w:rPr>
        <w:t>mal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. Vladimír Merta  </w:t>
      </w:r>
    </w:p>
    <w:p w:rsidR="006A6FF6" w:rsidRDefault="00226E38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6A6FF6" w:rsidRDefault="00226E38" w:rsidP="00226E38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360" w:hanging="36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Cíl práce</w:t>
      </w:r>
    </w:p>
    <w:p w:rsidR="006A6FF6" w:rsidRDefault="00226E38">
      <w:pPr>
        <w:spacing w:after="120" w:line="360" w:lineRule="auto"/>
        <w:ind w:left="36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sz w:val="24"/>
        </w:rPr>
        <w:t>Drahoslava Letáková si jako cíl své bakalářské práce předsevzala vytvořit audiovizuální dílo s názvem Emoční vypětí, na téma Média a experiment. Jako formu  si zvolil</w:t>
      </w:r>
      <w:r>
        <w:rPr>
          <w:rFonts w:ascii="Calibri" w:eastAsia="Calibri" w:hAnsi="Calibri" w:cs="Calibri"/>
          <w:b/>
          <w:i/>
          <w:sz w:val="24"/>
        </w:rPr>
        <w:t xml:space="preserve">a video zpracované postupy stop </w:t>
      </w:r>
      <w:proofErr w:type="spellStart"/>
      <w:r>
        <w:rPr>
          <w:rFonts w:ascii="Calibri" w:eastAsia="Calibri" w:hAnsi="Calibri" w:cs="Calibri"/>
          <w:b/>
          <w:i/>
          <w:sz w:val="24"/>
        </w:rPr>
        <w:t>motion</w:t>
      </w:r>
      <w:proofErr w:type="spellEnd"/>
      <w:r>
        <w:rPr>
          <w:rFonts w:ascii="Calibri" w:eastAsia="Calibri" w:hAnsi="Calibri" w:cs="Calibri"/>
          <w:b/>
          <w:i/>
          <w:sz w:val="24"/>
        </w:rPr>
        <w:t xml:space="preserve">. Své záměry fakticky naplnila a splnila deklarovaný cíl práce. </w:t>
      </w:r>
      <w:proofErr w:type="gramStart"/>
      <w:r>
        <w:rPr>
          <w:rFonts w:ascii="Calibri" w:eastAsia="Calibri" w:hAnsi="Calibri" w:cs="Calibri"/>
          <w:b/>
          <w:i/>
        </w:rPr>
        <w:t>kvalita</w:t>
      </w:r>
      <w:proofErr w:type="gramEnd"/>
      <w:r>
        <w:rPr>
          <w:rFonts w:ascii="Calibri" w:eastAsia="Calibri" w:hAnsi="Calibri" w:cs="Calibri"/>
          <w:b/>
          <w:i/>
        </w:rPr>
        <w:t xml:space="preserve"> výstupu odpovídá obvyklým požadavkům kladeným na posuzovaný typ kvalifikační práce). </w:t>
      </w:r>
    </w:p>
    <w:p w:rsidR="00226E38" w:rsidRDefault="00226E38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</w:p>
    <w:p w:rsidR="006A6FF6" w:rsidRDefault="00226E38" w:rsidP="00226E38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360" w:hanging="36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Stru</w:t>
      </w:r>
      <w:r w:rsidRPr="00226E38">
        <w:rPr>
          <w:rFonts w:ascii="Garamond" w:eastAsia="Garamond" w:hAnsi="Garamond" w:cs="Garamond"/>
          <w:b/>
          <w:sz w:val="24"/>
        </w:rPr>
        <w:t>č</w:t>
      </w:r>
      <w:r>
        <w:rPr>
          <w:rFonts w:ascii="Garamond" w:eastAsia="Garamond" w:hAnsi="Garamond" w:cs="Garamond"/>
          <w:b/>
          <w:sz w:val="24"/>
        </w:rPr>
        <w:t>n</w:t>
      </w:r>
      <w:r w:rsidRPr="00226E38">
        <w:rPr>
          <w:rFonts w:ascii="Garamond" w:eastAsia="Garamond" w:hAnsi="Garamond" w:cs="Garamond"/>
          <w:b/>
          <w:sz w:val="24"/>
        </w:rPr>
        <w:t>ý</w:t>
      </w:r>
      <w:r>
        <w:rPr>
          <w:rFonts w:ascii="Garamond" w:eastAsia="Garamond" w:hAnsi="Garamond" w:cs="Garamond"/>
          <w:b/>
          <w:sz w:val="24"/>
        </w:rPr>
        <w:t xml:space="preserve"> koment</w:t>
      </w:r>
      <w:r w:rsidRPr="00226E38">
        <w:rPr>
          <w:rFonts w:ascii="Garamond" w:eastAsia="Garamond" w:hAnsi="Garamond" w:cs="Garamond"/>
          <w:b/>
          <w:sz w:val="24"/>
        </w:rPr>
        <w:t>ář</w:t>
      </w:r>
      <w:r>
        <w:rPr>
          <w:rFonts w:ascii="Garamond" w:eastAsia="Garamond" w:hAnsi="Garamond" w:cs="Garamond"/>
          <w:b/>
          <w:sz w:val="24"/>
        </w:rPr>
        <w:t xml:space="preserve"> hodnotitele</w:t>
      </w:r>
    </w:p>
    <w:p w:rsidR="00226E38" w:rsidRDefault="00226E38">
      <w:pPr>
        <w:spacing w:after="120" w:line="360" w:lineRule="auto"/>
        <w:ind w:left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Všechno to vzešlo z brigády v </w:t>
      </w:r>
      <w:proofErr w:type="spellStart"/>
      <w:r>
        <w:rPr>
          <w:rFonts w:ascii="Calibri" w:eastAsia="Calibri" w:hAnsi="Calibri" w:cs="Calibri"/>
          <w:b/>
          <w:i/>
          <w:sz w:val="24"/>
        </w:rPr>
        <w:t>Dinoparku</w:t>
      </w:r>
      <w:proofErr w:type="spellEnd"/>
      <w:r>
        <w:rPr>
          <w:rFonts w:ascii="Calibri" w:eastAsia="Calibri" w:hAnsi="Calibri" w:cs="Calibri"/>
          <w:b/>
          <w:i/>
          <w:sz w:val="24"/>
        </w:rPr>
        <w:t>, píše Drahoslava v textové části. Tedy alespoň co se týká použitých materiálů, nebo třeba i tématu. Co přivedlo Drahoslavu k </w:t>
      </w:r>
      <w:r>
        <w:rPr>
          <w:rFonts w:ascii="Calibri" w:eastAsia="Calibri" w:hAnsi="Calibri" w:cs="Calibri"/>
          <w:b/>
          <w:i/>
          <w:sz w:val="24"/>
        </w:rPr>
        <w:t>videu,</w:t>
      </w:r>
      <w:r>
        <w:rPr>
          <w:rFonts w:ascii="Calibri" w:eastAsia="Calibri" w:hAnsi="Calibri" w:cs="Calibri"/>
          <w:b/>
          <w:i/>
          <w:sz w:val="24"/>
        </w:rPr>
        <w:t xml:space="preserve"> </w:t>
      </w:r>
      <w:r>
        <w:rPr>
          <w:rFonts w:ascii="Calibri" w:eastAsia="Calibri" w:hAnsi="Calibri" w:cs="Calibri"/>
          <w:b/>
          <w:i/>
          <w:sz w:val="24"/>
        </w:rPr>
        <w:lastRenderedPageBreak/>
        <w:t>bude možná ukryto v názvu speciali</w:t>
      </w:r>
      <w:r>
        <w:rPr>
          <w:rFonts w:ascii="Calibri" w:eastAsia="Calibri" w:hAnsi="Calibri" w:cs="Calibri"/>
          <w:b/>
          <w:i/>
          <w:sz w:val="24"/>
        </w:rPr>
        <w:t xml:space="preserve">zace, kterou studuje. Nová média jsou už v názvu otevřená novým zkušenostem. To, že </w:t>
      </w:r>
      <w:proofErr w:type="gramStart"/>
      <w:r>
        <w:rPr>
          <w:rFonts w:ascii="Calibri" w:eastAsia="Calibri" w:hAnsi="Calibri" w:cs="Calibri"/>
          <w:b/>
          <w:i/>
          <w:sz w:val="24"/>
        </w:rPr>
        <w:t>je</w:t>
      </w:r>
      <w:proofErr w:type="gramEnd"/>
      <w:r>
        <w:rPr>
          <w:rFonts w:ascii="Calibri" w:eastAsia="Calibri" w:hAnsi="Calibri" w:cs="Calibri"/>
          <w:b/>
          <w:i/>
          <w:sz w:val="24"/>
        </w:rPr>
        <w:t xml:space="preserve"> to první realizace v tomto médiu nemusí být</w:t>
      </w:r>
    </w:p>
    <w:p w:rsidR="00226E38" w:rsidRDefault="00226E38">
      <w:pPr>
        <w:spacing w:after="120" w:line="360" w:lineRule="auto"/>
        <w:ind w:left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 ve výsledku problém. U formálních principů videa je ve </w:t>
      </w:r>
      <w:r>
        <w:rPr>
          <w:rFonts w:ascii="Calibri" w:eastAsia="Calibri" w:hAnsi="Calibri" w:cs="Calibri"/>
          <w:b/>
          <w:i/>
          <w:sz w:val="24"/>
        </w:rPr>
        <w:t>hře jiná matérie, než jakou uvádí Drahoslava ve vztahu k obsahu její pr</w:t>
      </w:r>
      <w:r>
        <w:rPr>
          <w:rFonts w:ascii="Calibri" w:eastAsia="Calibri" w:hAnsi="Calibri" w:cs="Calibri"/>
          <w:b/>
          <w:i/>
          <w:sz w:val="24"/>
        </w:rPr>
        <w:t>áce. Sádra, silikon, nebo polystyrén pro ni symbolizují vlastnosti neformální, jak cituje Jana Švankmajera: Ideologií lidstva se stal konzum a umění bylo nahrazeno reklamou a zábavními pořady. Každý materiál má pro ni svou metaforickou povahu, hrající si s</w:t>
      </w:r>
      <w:r>
        <w:rPr>
          <w:rFonts w:ascii="Calibri" w:eastAsia="Calibri" w:hAnsi="Calibri" w:cs="Calibri"/>
          <w:b/>
          <w:i/>
          <w:sz w:val="24"/>
        </w:rPr>
        <w:t xml:space="preserve"> kritickým myšlením o světě. U videa jsou konstrukčními prvky čas, rytmus, světlo, dynamika a tyto prostředky by měly napomáhat, ne </w:t>
      </w:r>
      <w:proofErr w:type="spellStart"/>
      <w:r>
        <w:rPr>
          <w:rFonts w:ascii="Calibri" w:eastAsia="Calibri" w:hAnsi="Calibri" w:cs="Calibri"/>
          <w:b/>
          <w:i/>
          <w:sz w:val="24"/>
        </w:rPr>
        <w:t>li</w:t>
      </w:r>
      <w:proofErr w:type="spellEnd"/>
      <w:r>
        <w:rPr>
          <w:rFonts w:ascii="Calibri" w:eastAsia="Calibri" w:hAnsi="Calibri" w:cs="Calibri"/>
          <w:b/>
          <w:i/>
          <w:sz w:val="24"/>
        </w:rPr>
        <w:t xml:space="preserve"> přímo vyjadřovat obsahové záměry autora. Takový suport umí každé médium, jen je vždy výhodné zvolit si to pravé médium, p</w:t>
      </w:r>
      <w:r>
        <w:rPr>
          <w:rFonts w:ascii="Calibri" w:eastAsia="Calibri" w:hAnsi="Calibri" w:cs="Calibri"/>
          <w:b/>
          <w:i/>
          <w:sz w:val="24"/>
        </w:rPr>
        <w:t>ro to konkrétní sdělení. Drahoslava se v tomto ohledu nemýlila. Její zobrazení lidstva má správně zvolený transformátor sdělení. Video se opírá o vizualitu autora druhé poloviny minulého století, aniž by to komplikovalo vnímání současné generace, přesycené</w:t>
      </w:r>
      <w:r>
        <w:rPr>
          <w:rFonts w:ascii="Calibri" w:eastAsia="Calibri" w:hAnsi="Calibri" w:cs="Calibri"/>
          <w:b/>
          <w:i/>
          <w:sz w:val="24"/>
        </w:rPr>
        <w:t xml:space="preserve"> technologickou hysterií. Jinou, podstatnou částí této práce, kterou je potřeba posuzovat v prvé řadě, </w:t>
      </w:r>
    </w:p>
    <w:p w:rsidR="00226E38" w:rsidRDefault="00226E38">
      <w:pPr>
        <w:spacing w:after="120" w:line="360" w:lineRule="auto"/>
        <w:ind w:left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je samotné sdělení, jádro obsahu, v podstatě o co tady jde. Pak ještě následuje otázka autorského přínosu. Jistě se všichni shodnou, že má Švankmajer pra</w:t>
      </w:r>
      <w:r>
        <w:rPr>
          <w:rFonts w:ascii="Calibri" w:eastAsia="Calibri" w:hAnsi="Calibri" w:cs="Calibri"/>
          <w:b/>
          <w:i/>
          <w:sz w:val="24"/>
        </w:rPr>
        <w:t>vdu. To ostatně prokázal excelentně ve svém díle. Není ovšem tato téze vyslovená před půl stoletím,</w:t>
      </w:r>
    </w:p>
    <w:p w:rsidR="006A6FF6" w:rsidRDefault="00226E38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 i když stále aktuální, tak trochu klasická? Pro Drahomíru se otevírá prostor pro nalezení jejího osobního klíče, jak své životní postoje vyjádřit a má ho je</w:t>
      </w:r>
      <w:r>
        <w:rPr>
          <w:rFonts w:ascii="Calibri" w:eastAsia="Calibri" w:hAnsi="Calibri" w:cs="Calibri"/>
          <w:b/>
          <w:i/>
          <w:sz w:val="24"/>
        </w:rPr>
        <w:t>ště dostatek. Stát se přesvědčivý jako Drahomíra Letáková je pro ni ovšem to zásadní, jako ostatně pro každého, takže se můžeme jen těšit.</w:t>
      </w:r>
    </w:p>
    <w:p w:rsidR="006A6FF6" w:rsidRDefault="006A6FF6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</w:p>
    <w:p w:rsidR="006A6FF6" w:rsidRDefault="00226E38" w:rsidP="00226E38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360" w:hanging="36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Vyjád</w:t>
      </w:r>
      <w:r w:rsidRPr="00226E38">
        <w:rPr>
          <w:rFonts w:ascii="Garamond" w:eastAsia="Garamond" w:hAnsi="Garamond" w:cs="Garamond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en</w:t>
      </w:r>
      <w:r w:rsidRPr="00226E38">
        <w:rPr>
          <w:rFonts w:ascii="Garamond" w:eastAsia="Garamond" w:hAnsi="Garamond" w:cs="Garamond"/>
          <w:b/>
          <w:sz w:val="24"/>
        </w:rPr>
        <w:t>í</w:t>
      </w:r>
      <w:r>
        <w:rPr>
          <w:rFonts w:ascii="Garamond" w:eastAsia="Garamond" w:hAnsi="Garamond" w:cs="Garamond"/>
          <w:b/>
          <w:sz w:val="24"/>
        </w:rPr>
        <w:t xml:space="preserve"> o plagiátorství</w:t>
      </w:r>
    </w:p>
    <w:p w:rsidR="006A6FF6" w:rsidRDefault="00226E38">
      <w:pPr>
        <w:spacing w:after="120" w:line="360" w:lineRule="auto"/>
        <w:ind w:left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Bakalářská práce Drahomíry Letákové není plagiátem.</w:t>
      </w:r>
    </w:p>
    <w:p w:rsidR="00226E38" w:rsidRDefault="00226E38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6A6FF6" w:rsidRDefault="00226E38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4. Navrhovaná známka a p</w:t>
      </w:r>
      <w:r>
        <w:rPr>
          <w:rFonts w:ascii="Calibri" w:eastAsia="Calibri" w:hAnsi="Calibri" w:cs="Calibri"/>
          <w:b/>
          <w:sz w:val="24"/>
        </w:rPr>
        <w:t>ří</w:t>
      </w:r>
      <w:r>
        <w:rPr>
          <w:rFonts w:ascii="Garamond" w:eastAsia="Garamond" w:hAnsi="Garamond" w:cs="Garamond"/>
          <w:b/>
          <w:sz w:val="24"/>
        </w:rPr>
        <w:t>padn</w:t>
      </w:r>
      <w:r>
        <w:rPr>
          <w:rFonts w:ascii="Calibri" w:eastAsia="Calibri" w:hAnsi="Calibri" w:cs="Calibri"/>
          <w:b/>
          <w:sz w:val="24"/>
        </w:rPr>
        <w:t>ý</w:t>
      </w:r>
      <w:r>
        <w:rPr>
          <w:rFonts w:ascii="Garamond" w:eastAsia="Garamond" w:hAnsi="Garamond" w:cs="Garamond"/>
          <w:b/>
          <w:sz w:val="24"/>
        </w:rPr>
        <w:t xml:space="preserve"> koment</w:t>
      </w:r>
      <w:r>
        <w:rPr>
          <w:rFonts w:ascii="Calibri" w:eastAsia="Calibri" w:hAnsi="Calibri" w:cs="Calibri"/>
          <w:b/>
          <w:sz w:val="24"/>
        </w:rPr>
        <w:t>ář</w:t>
      </w:r>
    </w:p>
    <w:p w:rsidR="006A6FF6" w:rsidRDefault="00226E38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Bakalářskou práci Drahomíry Letákové hodnotím stupněm velmi dobře.</w:t>
      </w:r>
    </w:p>
    <w:p w:rsidR="00226E38" w:rsidRDefault="00226E38">
      <w:pPr>
        <w:spacing w:after="120" w:line="360" w:lineRule="auto"/>
        <w:rPr>
          <w:rFonts w:ascii="Garamond" w:eastAsia="Garamond" w:hAnsi="Garamond" w:cs="Garamond"/>
          <w:sz w:val="24"/>
        </w:rPr>
      </w:pPr>
    </w:p>
    <w:p w:rsidR="006A6FF6" w:rsidRDefault="00226E38" w:rsidP="00226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</w:rPr>
        <w:t xml:space="preserve">Datum: </w:t>
      </w:r>
      <w:r>
        <w:rPr>
          <w:rFonts w:ascii="Calibri" w:eastAsia="Calibri" w:hAnsi="Calibri" w:cs="Calibri"/>
          <w:b/>
          <w:sz w:val="24"/>
        </w:rPr>
        <w:t>12. 8. 2020</w:t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  <w:t>Podpis:</w:t>
      </w:r>
      <w:r>
        <w:rPr>
          <w:rFonts w:ascii="Garamond" w:eastAsia="Garamond" w:hAnsi="Garamond" w:cs="Garamond"/>
          <w:b/>
          <w:sz w:val="24"/>
        </w:rPr>
        <w:tab/>
      </w:r>
      <w:bookmarkStart w:id="0" w:name="_GoBack"/>
      <w:bookmarkEnd w:id="0"/>
    </w:p>
    <w:sectPr w:rsidR="006A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3850"/>
    <w:multiLevelType w:val="multilevel"/>
    <w:tmpl w:val="18E68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2053E5"/>
    <w:multiLevelType w:val="multilevel"/>
    <w:tmpl w:val="8B223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36611D"/>
    <w:multiLevelType w:val="multilevel"/>
    <w:tmpl w:val="83F608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F6"/>
    <w:rsid w:val="000B3633"/>
    <w:rsid w:val="00226E38"/>
    <w:rsid w:val="006A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9725"/>
  <w15:docId w15:val="{85A7D98A-E800-46A5-B048-FB362C8B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Hellmayerová</dc:creator>
  <cp:lastModifiedBy>Eva Hellmayerová</cp:lastModifiedBy>
  <cp:revision>3</cp:revision>
  <dcterms:created xsi:type="dcterms:W3CDTF">2020-08-18T08:15:00Z</dcterms:created>
  <dcterms:modified xsi:type="dcterms:W3CDTF">2020-08-18T08:18:00Z</dcterms:modified>
</cp:coreProperties>
</file>