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65225" w:rsidRPr="00141626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"UNEXPECTED ....."</w:t>
      </w: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KOPECKÁ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Kateřina</w:t>
      </w:r>
    </w:p>
    <w:p w:rsidR="00065225" w:rsidRPr="00141626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065225" w:rsidRPr="00141626" w:rsidRDefault="00065225" w:rsidP="0006522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65225" w:rsidRDefault="00065225" w:rsidP="000652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54947" w:rsidRDefault="00C54947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86719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Zadání U</w:t>
      </w:r>
      <w:r w:rsidRPr="00867191">
        <w:rPr>
          <w:rFonts w:asciiTheme="minorHAnsi" w:hAnsiTheme="minorHAnsi"/>
          <w:i/>
        </w:rPr>
        <w:t>nexpected</w:t>
      </w:r>
      <w:r>
        <w:rPr>
          <w:rFonts w:asciiTheme="minorHAnsi" w:hAnsiTheme="minorHAnsi"/>
          <w:i/>
        </w:rPr>
        <w:t>... předpokládá, že student opustí bezpečné vody toho, co dobře zná a zkusí v rámci své práce probádat území pro něj doposud nepříliš probádaná nebo dokonce zcela neznámá. Kateřina se rozhodla svou bakalářku zasvětit experimentu s formou, glazurou a funkcí a strávit rok v pomyslném laboratoři, kde se snažila precizovat a tříbit svůj smysl pro spojení tvaru, struktury, barvy a nuance, které vznikají jejich kombinacemi.</w:t>
      </w:r>
    </w:p>
    <w:p w:rsidR="00867191" w:rsidRPr="00867191" w:rsidRDefault="0086719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Předkládaný soubor je výsledkem jejího celoročního snažení a bádání.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15021" w:rsidRDefault="0086719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867191">
        <w:rPr>
          <w:rFonts w:asciiTheme="minorHAnsi" w:hAnsiTheme="minorHAnsi"/>
          <w:i/>
        </w:rPr>
        <w:t>Svou práci post</w:t>
      </w:r>
      <w:r w:rsidR="00E31062">
        <w:rPr>
          <w:rFonts w:asciiTheme="minorHAnsi" w:hAnsiTheme="minorHAnsi"/>
          <w:i/>
        </w:rPr>
        <w:t xml:space="preserve">avila - jak sama píše - na své zvědavosti. Z </w:t>
      </w:r>
      <w:r>
        <w:rPr>
          <w:rFonts w:asciiTheme="minorHAnsi" w:hAnsiTheme="minorHAnsi"/>
          <w:i/>
        </w:rPr>
        <w:t>předešlé zkušenosti na stáži v ateliéru sochařství v Bratislavě si byla vědoma svého handicapu v prác</w:t>
      </w:r>
      <w:r w:rsidR="00E31062">
        <w:rPr>
          <w:rFonts w:asciiTheme="minorHAnsi" w:hAnsiTheme="minorHAnsi"/>
          <w:i/>
        </w:rPr>
        <w:t>i s volným tvarem a strukturou a rozhodla se s tím něco udělat. N</w:t>
      </w:r>
      <w:r>
        <w:rPr>
          <w:rFonts w:asciiTheme="minorHAnsi" w:hAnsiTheme="minorHAnsi"/>
          <w:i/>
        </w:rPr>
        <w:t xml:space="preserve">aplánovala si postup práce tak, aby směřovala od známého k </w:t>
      </w:r>
      <w:r>
        <w:rPr>
          <w:rFonts w:asciiTheme="minorHAnsi" w:hAnsiTheme="minorHAnsi"/>
          <w:i/>
        </w:rPr>
        <w:lastRenderedPageBreak/>
        <w:t xml:space="preserve">neprobádanému. První tvary jsou proto exaktní, rotační - téměř přesně v duchu toho, jak byla zvyklá pracovat a co znala. </w:t>
      </w:r>
      <w:r w:rsidR="00F15021">
        <w:rPr>
          <w:rFonts w:asciiTheme="minorHAnsi" w:hAnsiTheme="minorHAnsi"/>
          <w:i/>
        </w:rPr>
        <w:t xml:space="preserve">Téměř. </w:t>
      </w:r>
      <w:r w:rsidR="00E31062">
        <w:rPr>
          <w:rFonts w:asciiTheme="minorHAnsi" w:hAnsiTheme="minorHAnsi"/>
          <w:i/>
        </w:rPr>
        <w:t>O</w:t>
      </w:r>
      <w:r w:rsidR="00F15021">
        <w:rPr>
          <w:rFonts w:asciiTheme="minorHAnsi" w:hAnsiTheme="minorHAnsi"/>
          <w:i/>
        </w:rPr>
        <w:t xml:space="preserve">pouští </w:t>
      </w:r>
      <w:r w:rsidR="00E31062">
        <w:rPr>
          <w:rFonts w:asciiTheme="minorHAnsi" w:hAnsiTheme="minorHAnsi"/>
          <w:i/>
        </w:rPr>
        <w:t xml:space="preserve"> totiž čistou </w:t>
      </w:r>
      <w:r w:rsidR="00F15021">
        <w:rPr>
          <w:rFonts w:asciiTheme="minorHAnsi" w:hAnsiTheme="minorHAnsi"/>
          <w:i/>
        </w:rPr>
        <w:t>u</w:t>
      </w:r>
      <w:r w:rsidR="00E31062">
        <w:rPr>
          <w:rFonts w:asciiTheme="minorHAnsi" w:hAnsiTheme="minorHAnsi"/>
          <w:i/>
        </w:rPr>
        <w:t xml:space="preserve">tilitaritu keramického tvarování. I </w:t>
      </w:r>
      <w:r w:rsidR="00F15021">
        <w:rPr>
          <w:rFonts w:asciiTheme="minorHAnsi" w:hAnsiTheme="minorHAnsi"/>
          <w:i/>
        </w:rPr>
        <w:t xml:space="preserve">když jsou tvary rotační a v zásadě jednoduché, </w:t>
      </w:r>
      <w:r w:rsidR="00E31062">
        <w:rPr>
          <w:rFonts w:asciiTheme="minorHAnsi" w:hAnsiTheme="minorHAnsi"/>
          <w:i/>
        </w:rPr>
        <w:t xml:space="preserve">rozhodla vyzkoušet si na nich princip, který pak </w:t>
      </w:r>
      <w:r w:rsidR="00F15021">
        <w:rPr>
          <w:rFonts w:asciiTheme="minorHAnsi" w:hAnsiTheme="minorHAnsi"/>
          <w:i/>
        </w:rPr>
        <w:t xml:space="preserve">bude uplatňovat i na všechny další </w:t>
      </w:r>
      <w:r w:rsidR="00E31062">
        <w:rPr>
          <w:rFonts w:asciiTheme="minorHAnsi" w:hAnsiTheme="minorHAnsi"/>
          <w:i/>
        </w:rPr>
        <w:t>tvary série:</w:t>
      </w:r>
      <w:r w:rsidR="00F15021">
        <w:rPr>
          <w:rFonts w:asciiTheme="minorHAnsi" w:hAnsiTheme="minorHAnsi"/>
          <w:i/>
        </w:rPr>
        <w:t xml:space="preserve"> Tvar může mít funkci (miska, váza...), musí zároveň obstát i jako čistě vizuální objekt. Vznikají tak provokativní tvary, které se nacházejí někde uprostřed mezi designem a volným objektem.</w:t>
      </w:r>
    </w:p>
    <w:p w:rsidR="00F15021" w:rsidRDefault="00F1502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Když Kateřina opustila své teritorium sádrařského kruhu, začalo to jím mnohem pomaleji a mnohem víc ztuha. Ke cti Kateřině je ale nutno přičíst to, že se i přes mnohé nezdary ( a že jich bylo)</w:t>
      </w:r>
      <w:r w:rsidR="003F212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to nikdy nevzdala, zkoušela to pokaždé znovu a jinak, aby postupně začala chápat, jaké jsou možnosti a kudy by pro ni mohly vést možné další cesty.</w:t>
      </w:r>
    </w:p>
    <w:p w:rsidR="00D901BE" w:rsidRDefault="00ED3AC9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 glazurami Kateřina prac</w:t>
      </w:r>
      <w:r w:rsidR="00F15021">
        <w:rPr>
          <w:rFonts w:asciiTheme="minorHAnsi" w:hAnsiTheme="minorHAnsi"/>
          <w:i/>
        </w:rPr>
        <w:t>uje již od prvního ročníku. Tehdy si je kupovala. Dnes si je míchá a upravuje sama ze surovin, aby</w:t>
      </w:r>
      <w:r w:rsidR="00B920AC">
        <w:rPr>
          <w:rFonts w:asciiTheme="minorHAnsi" w:hAnsiTheme="minorHAnsi"/>
          <w:i/>
        </w:rPr>
        <w:t xml:space="preserve"> mohla být nezávislá a svobodná a v jejich přípravě dosáhla zručnosti, která v našem ateliéru nemá konkurenci.</w:t>
      </w:r>
      <w:r w:rsidR="00F15021">
        <w:rPr>
          <w:rFonts w:asciiTheme="minorHAnsi" w:hAnsiTheme="minorHAnsi"/>
          <w:i/>
        </w:rPr>
        <w:t xml:space="preserve"> </w:t>
      </w:r>
    </w:p>
    <w:p w:rsidR="00D901BE" w:rsidRPr="00B920AC" w:rsidRDefault="00D901BE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 další fázi procesu začala tvary s glazurami kombinovat, porovnávat</w:t>
      </w:r>
      <w:r w:rsidR="00B920AC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jak která na jakém tvaru působí, aby se naučila podchytit a podpořit jednu kvalitu druhou.</w:t>
      </w:r>
      <w:r w:rsidR="003F2123">
        <w:rPr>
          <w:rFonts w:asciiTheme="minorHAnsi" w:hAnsiTheme="minorHAnsi"/>
          <w:i/>
        </w:rPr>
        <w:t xml:space="preserve"> Vznikají tak </w:t>
      </w:r>
      <w:r w:rsidR="00B920AC">
        <w:rPr>
          <w:rFonts w:asciiTheme="minorHAnsi" w:hAnsiTheme="minorHAnsi"/>
          <w:i/>
        </w:rPr>
        <w:t xml:space="preserve">celé </w:t>
      </w:r>
      <w:r w:rsidR="003F2123">
        <w:rPr>
          <w:rFonts w:asciiTheme="minorHAnsi" w:hAnsiTheme="minorHAnsi"/>
          <w:i/>
        </w:rPr>
        <w:t>série, kdy na jeden stejný tvar apliku</w:t>
      </w:r>
      <w:r w:rsidR="00597EAF">
        <w:rPr>
          <w:rFonts w:asciiTheme="minorHAnsi" w:hAnsiTheme="minorHAnsi"/>
          <w:i/>
        </w:rPr>
        <w:t>je různé glazury a pak pozoruje,</w:t>
      </w:r>
      <w:r w:rsidR="00B920AC">
        <w:rPr>
          <w:rFonts w:asciiTheme="minorHAnsi" w:hAnsiTheme="minorHAnsi"/>
          <w:i/>
        </w:rPr>
        <w:t xml:space="preserve"> </w:t>
      </w:r>
      <w:r w:rsidR="00597EAF" w:rsidRPr="00B920AC">
        <w:rPr>
          <w:rFonts w:asciiTheme="minorHAnsi" w:hAnsiTheme="minorHAnsi"/>
          <w:i/>
        </w:rPr>
        <w:t>jak se je</w:t>
      </w:r>
      <w:r w:rsidR="00B920AC">
        <w:rPr>
          <w:rFonts w:asciiTheme="minorHAnsi" w:hAnsiTheme="minorHAnsi"/>
          <w:i/>
        </w:rPr>
        <w:t>j</w:t>
      </w:r>
      <w:r w:rsidR="00597EAF" w:rsidRPr="00B920AC">
        <w:rPr>
          <w:rFonts w:asciiTheme="minorHAnsi" w:hAnsiTheme="minorHAnsi"/>
          <w:i/>
        </w:rPr>
        <w:t xml:space="preserve">ich spojením proměňuje </w:t>
      </w:r>
      <w:r w:rsidR="00B920AC">
        <w:rPr>
          <w:rFonts w:asciiTheme="minorHAnsi" w:hAnsiTheme="minorHAnsi"/>
          <w:i/>
        </w:rPr>
        <w:t xml:space="preserve">výsledný </w:t>
      </w:r>
      <w:r w:rsidR="00597EAF" w:rsidRPr="00B920AC">
        <w:rPr>
          <w:rFonts w:asciiTheme="minorHAnsi" w:hAnsiTheme="minorHAnsi"/>
          <w:i/>
        </w:rPr>
        <w:t>charakter i atmosféra</w:t>
      </w:r>
      <w:r w:rsidR="00B920AC">
        <w:rPr>
          <w:rFonts w:asciiTheme="minorHAnsi" w:hAnsiTheme="minorHAnsi"/>
          <w:i/>
        </w:rPr>
        <w:t>.</w:t>
      </w:r>
    </w:p>
    <w:p w:rsidR="00F15021" w:rsidRDefault="00B920AC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Naposled pak</w:t>
      </w:r>
      <w:r w:rsidR="00D901BE">
        <w:rPr>
          <w:rFonts w:asciiTheme="minorHAnsi" w:hAnsiTheme="minorHAnsi"/>
          <w:i/>
        </w:rPr>
        <w:t xml:space="preserve"> přistoupila k práci s jazykem a začala jednotlivým objektům přiřazovat jména. Byla to další fáze mapování nového teritoria</w:t>
      </w:r>
      <w:r w:rsidR="006923FA">
        <w:rPr>
          <w:rFonts w:asciiTheme="minorHAnsi" w:hAnsiTheme="minorHAnsi"/>
          <w:i/>
        </w:rPr>
        <w:t xml:space="preserve"> . Po osahání si sochařského přístupu k formě objektů, </w:t>
      </w:r>
      <w:r w:rsidR="00DF6361">
        <w:rPr>
          <w:rFonts w:asciiTheme="minorHAnsi" w:hAnsiTheme="minorHAnsi"/>
          <w:i/>
        </w:rPr>
        <w:t xml:space="preserve">druhý </w:t>
      </w:r>
      <w:r w:rsidR="006923FA">
        <w:rPr>
          <w:rFonts w:asciiTheme="minorHAnsi" w:hAnsiTheme="minorHAnsi"/>
          <w:i/>
        </w:rPr>
        <w:t>stěžejní moment v Kateřinině</w:t>
      </w:r>
      <w:r w:rsidR="00DF6361">
        <w:rPr>
          <w:rFonts w:asciiTheme="minorHAnsi" w:hAnsiTheme="minorHAnsi"/>
          <w:i/>
        </w:rPr>
        <w:t xml:space="preserve"> práci, řekl bych</w:t>
      </w:r>
      <w:r w:rsidR="006923FA">
        <w:rPr>
          <w:rFonts w:asciiTheme="minorHAnsi" w:hAnsiTheme="minorHAnsi"/>
          <w:i/>
        </w:rPr>
        <w:t>. Zjistila, že spojení tvaru, glazury se šťastně (..asi přesnější pojem než správně) zvoleným názvem může celek dos</w:t>
      </w:r>
      <w:r w:rsidR="00C03C63">
        <w:rPr>
          <w:rFonts w:asciiTheme="minorHAnsi" w:hAnsiTheme="minorHAnsi"/>
          <w:i/>
        </w:rPr>
        <w:t>tat na novou, často netušenou</w:t>
      </w:r>
      <w:r w:rsidR="006923FA">
        <w:rPr>
          <w:rFonts w:asciiTheme="minorHAnsi" w:hAnsiTheme="minorHAnsi"/>
          <w:i/>
        </w:rPr>
        <w:t xml:space="preserve"> kvalitativní úroveň. Je</w:t>
      </w:r>
      <w:r w:rsidR="00D901BE">
        <w:rPr>
          <w:rFonts w:asciiTheme="minorHAnsi" w:hAnsiTheme="minorHAnsi"/>
          <w:i/>
        </w:rPr>
        <w:t xml:space="preserve"> škoda,</w:t>
      </w:r>
      <w:r w:rsidR="003F2123">
        <w:rPr>
          <w:rFonts w:asciiTheme="minorHAnsi" w:hAnsiTheme="minorHAnsi"/>
          <w:i/>
        </w:rPr>
        <w:t xml:space="preserve"> že čtenář t</w:t>
      </w:r>
      <w:r>
        <w:rPr>
          <w:rFonts w:asciiTheme="minorHAnsi" w:hAnsiTheme="minorHAnsi"/>
          <w:i/>
        </w:rPr>
        <w:t xml:space="preserve">eoretické části má možnost přečíst si a potěšit se jmény jen několika </w:t>
      </w:r>
      <w:r w:rsidR="006923FA">
        <w:rPr>
          <w:rFonts w:asciiTheme="minorHAnsi" w:hAnsiTheme="minorHAnsi"/>
          <w:i/>
        </w:rPr>
        <w:t xml:space="preserve">málo </w:t>
      </w:r>
      <w:r>
        <w:rPr>
          <w:rFonts w:asciiTheme="minorHAnsi" w:hAnsiTheme="minorHAnsi"/>
          <w:i/>
        </w:rPr>
        <w:t>z nich</w:t>
      </w:r>
      <w:r w:rsidR="003F2123">
        <w:rPr>
          <w:rFonts w:asciiTheme="minorHAnsi" w:hAnsiTheme="minorHAnsi"/>
          <w:i/>
        </w:rPr>
        <w:t>.</w:t>
      </w:r>
    </w:p>
    <w:p w:rsidR="00F15021" w:rsidRPr="00867191" w:rsidRDefault="00F15021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405DE9" w:rsidP="00405DE9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405DE9" w:rsidRPr="00405DE9" w:rsidRDefault="00405DE9" w:rsidP="00405DE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0F3783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204742">
        <w:rPr>
          <w:rFonts w:asciiTheme="minorHAnsi" w:hAnsiTheme="minorHAnsi"/>
          <w:i/>
          <w:sz w:val="22"/>
          <w:szCs w:val="22"/>
        </w:rPr>
        <w:t xml:space="preserve">Věřím, že </w:t>
      </w:r>
      <w:r w:rsidR="00204742" w:rsidRPr="00204742">
        <w:rPr>
          <w:rFonts w:asciiTheme="minorHAnsi" w:hAnsiTheme="minorHAnsi"/>
          <w:i/>
          <w:sz w:val="22"/>
          <w:szCs w:val="22"/>
        </w:rPr>
        <w:t>z</w:t>
      </w:r>
      <w:r w:rsidRPr="00204742">
        <w:rPr>
          <w:rFonts w:asciiTheme="minorHAnsi" w:hAnsiTheme="minorHAnsi"/>
          <w:i/>
          <w:sz w:val="22"/>
          <w:szCs w:val="22"/>
        </w:rPr>
        <w:t>e všeho výše napsaného, je jasné, že práci považuji za zdařilou, že mne těší a baví a proto navrhuji hodnotit ji jako výbornou</w:t>
      </w:r>
      <w:r>
        <w:rPr>
          <w:rFonts w:ascii="Garamond" w:hAnsi="Garamond"/>
          <w:i/>
          <w:sz w:val="24"/>
          <w:szCs w:val="24"/>
        </w:rPr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6923FA" w:rsidRDefault="00141626" w:rsidP="00692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6923FA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F7" w:rsidRDefault="00A51CF7" w:rsidP="00460AEB">
      <w:pPr>
        <w:spacing w:after="0" w:line="240" w:lineRule="auto"/>
      </w:pPr>
      <w:r>
        <w:separator/>
      </w:r>
    </w:p>
  </w:endnote>
  <w:endnote w:type="continuationSeparator" w:id="0">
    <w:p w:rsidR="00A51CF7" w:rsidRDefault="00A51CF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AF" w:rsidRPr="00460AEB" w:rsidRDefault="00597EAF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E0D6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597EAF" w:rsidRDefault="00597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F7" w:rsidRDefault="00A51CF7" w:rsidP="00460AEB">
      <w:pPr>
        <w:spacing w:after="0" w:line="240" w:lineRule="auto"/>
      </w:pPr>
      <w:r>
        <w:separator/>
      </w:r>
    </w:p>
  </w:footnote>
  <w:footnote w:type="continuationSeparator" w:id="0">
    <w:p w:rsidR="00A51CF7" w:rsidRDefault="00A51CF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44A5"/>
    <w:rsid w:val="00014AB5"/>
    <w:rsid w:val="0001516D"/>
    <w:rsid w:val="00025673"/>
    <w:rsid w:val="00025AA6"/>
    <w:rsid w:val="000318A2"/>
    <w:rsid w:val="0003636C"/>
    <w:rsid w:val="000527CE"/>
    <w:rsid w:val="00063F49"/>
    <w:rsid w:val="00065225"/>
    <w:rsid w:val="000B3C8E"/>
    <w:rsid w:val="000C11AC"/>
    <w:rsid w:val="000C6B14"/>
    <w:rsid w:val="000F3783"/>
    <w:rsid w:val="00110265"/>
    <w:rsid w:val="00134160"/>
    <w:rsid w:val="00141626"/>
    <w:rsid w:val="00155CD6"/>
    <w:rsid w:val="00180616"/>
    <w:rsid w:val="00180867"/>
    <w:rsid w:val="00186DBE"/>
    <w:rsid w:val="001C08A9"/>
    <w:rsid w:val="001E46F8"/>
    <w:rsid w:val="001F7E30"/>
    <w:rsid w:val="00204742"/>
    <w:rsid w:val="00207C1D"/>
    <w:rsid w:val="00215160"/>
    <w:rsid w:val="002229EE"/>
    <w:rsid w:val="00264338"/>
    <w:rsid w:val="00287C07"/>
    <w:rsid w:val="002B0E61"/>
    <w:rsid w:val="002D7DC2"/>
    <w:rsid w:val="002E60F3"/>
    <w:rsid w:val="002E6C30"/>
    <w:rsid w:val="002F1174"/>
    <w:rsid w:val="002F1A44"/>
    <w:rsid w:val="0031360B"/>
    <w:rsid w:val="00332A7D"/>
    <w:rsid w:val="0036433E"/>
    <w:rsid w:val="00381099"/>
    <w:rsid w:val="00396AC3"/>
    <w:rsid w:val="00396B8A"/>
    <w:rsid w:val="003A054A"/>
    <w:rsid w:val="003B39DA"/>
    <w:rsid w:val="003B5053"/>
    <w:rsid w:val="003C3045"/>
    <w:rsid w:val="003D314F"/>
    <w:rsid w:val="003F2123"/>
    <w:rsid w:val="003F5FCA"/>
    <w:rsid w:val="00405DE9"/>
    <w:rsid w:val="0042001C"/>
    <w:rsid w:val="00421FCC"/>
    <w:rsid w:val="0043123C"/>
    <w:rsid w:val="00442698"/>
    <w:rsid w:val="00460AEB"/>
    <w:rsid w:val="00461C4A"/>
    <w:rsid w:val="004631E3"/>
    <w:rsid w:val="00470654"/>
    <w:rsid w:val="00470D9F"/>
    <w:rsid w:val="004C0F89"/>
    <w:rsid w:val="004D4248"/>
    <w:rsid w:val="004D54DA"/>
    <w:rsid w:val="004E4EC6"/>
    <w:rsid w:val="004F1712"/>
    <w:rsid w:val="004F2C71"/>
    <w:rsid w:val="004F59C0"/>
    <w:rsid w:val="00520D9A"/>
    <w:rsid w:val="00597EAF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70C2"/>
    <w:rsid w:val="00682524"/>
    <w:rsid w:val="006923FA"/>
    <w:rsid w:val="006D0B29"/>
    <w:rsid w:val="006D62B6"/>
    <w:rsid w:val="006F4B89"/>
    <w:rsid w:val="00721682"/>
    <w:rsid w:val="00724F95"/>
    <w:rsid w:val="00766811"/>
    <w:rsid w:val="00767AE6"/>
    <w:rsid w:val="007A12EB"/>
    <w:rsid w:val="007B3AAE"/>
    <w:rsid w:val="007C5AF2"/>
    <w:rsid w:val="00867191"/>
    <w:rsid w:val="008D76AC"/>
    <w:rsid w:val="008E0298"/>
    <w:rsid w:val="008E6DD8"/>
    <w:rsid w:val="00922495"/>
    <w:rsid w:val="00926698"/>
    <w:rsid w:val="00980D7C"/>
    <w:rsid w:val="009C1567"/>
    <w:rsid w:val="009C3883"/>
    <w:rsid w:val="009E327B"/>
    <w:rsid w:val="009F029A"/>
    <w:rsid w:val="00A21051"/>
    <w:rsid w:val="00A21B6D"/>
    <w:rsid w:val="00A478A6"/>
    <w:rsid w:val="00A51CF7"/>
    <w:rsid w:val="00A653E5"/>
    <w:rsid w:val="00A66E29"/>
    <w:rsid w:val="00A77474"/>
    <w:rsid w:val="00A8271D"/>
    <w:rsid w:val="00AA1DDE"/>
    <w:rsid w:val="00AA3FE6"/>
    <w:rsid w:val="00AC2C0A"/>
    <w:rsid w:val="00AC7670"/>
    <w:rsid w:val="00AE08B0"/>
    <w:rsid w:val="00AE3CB8"/>
    <w:rsid w:val="00B3473D"/>
    <w:rsid w:val="00B5155A"/>
    <w:rsid w:val="00B56729"/>
    <w:rsid w:val="00B856CB"/>
    <w:rsid w:val="00B920AC"/>
    <w:rsid w:val="00BC03F9"/>
    <w:rsid w:val="00BF2AD7"/>
    <w:rsid w:val="00C03C63"/>
    <w:rsid w:val="00C42D1F"/>
    <w:rsid w:val="00C4386B"/>
    <w:rsid w:val="00C52FDA"/>
    <w:rsid w:val="00C54947"/>
    <w:rsid w:val="00C73090"/>
    <w:rsid w:val="00C74FBF"/>
    <w:rsid w:val="00C76C69"/>
    <w:rsid w:val="00C777A5"/>
    <w:rsid w:val="00C8202D"/>
    <w:rsid w:val="00C9254F"/>
    <w:rsid w:val="00CA2790"/>
    <w:rsid w:val="00CE7494"/>
    <w:rsid w:val="00CF46DD"/>
    <w:rsid w:val="00D01CEF"/>
    <w:rsid w:val="00D06404"/>
    <w:rsid w:val="00D25461"/>
    <w:rsid w:val="00D76FC0"/>
    <w:rsid w:val="00D901BE"/>
    <w:rsid w:val="00DA0FD4"/>
    <w:rsid w:val="00DB6E8A"/>
    <w:rsid w:val="00DC4F08"/>
    <w:rsid w:val="00DC7997"/>
    <w:rsid w:val="00DF6361"/>
    <w:rsid w:val="00E221F4"/>
    <w:rsid w:val="00E31062"/>
    <w:rsid w:val="00E37749"/>
    <w:rsid w:val="00E40067"/>
    <w:rsid w:val="00E5567E"/>
    <w:rsid w:val="00E71702"/>
    <w:rsid w:val="00E84B60"/>
    <w:rsid w:val="00ED3AC9"/>
    <w:rsid w:val="00F12641"/>
    <w:rsid w:val="00F15021"/>
    <w:rsid w:val="00F24FCD"/>
    <w:rsid w:val="00F5055E"/>
    <w:rsid w:val="00FA43AA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A62A-AE10-42EA-B16C-9F3EED4B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2020-08-17T15:24:00Z</dcterms:created>
  <dcterms:modified xsi:type="dcterms:W3CDTF">2020-08-17T15:24:00Z</dcterms:modified>
</cp:coreProperties>
</file>