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IDENTITA EXISTUJ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SUBJEKTU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Tereza 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>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Tereza Kov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ář</w:t>
      </w:r>
      <w:r>
        <w:rPr>
          <w:rFonts w:ascii="Arial"/>
          <w:sz w:val="24"/>
          <w:szCs w:val="24"/>
          <w:u w:color="000000"/>
          <w:rtl w:val="0"/>
          <w:lang w:val="en-US"/>
        </w:rPr>
        <w:t>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s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energi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sob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vlastn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chopila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matu redesignu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identity Divadla J. K. Tyla v Plzni. Lid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se 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 dv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skupiny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–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ence do divadla a ty, kte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divadle usnou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–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Tereza pravd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podobn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pat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,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vzhledem k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energii,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ce jen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do kategorie nad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enc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itom se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bec nejedn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 jednoduch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ma, 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divadlu pat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nejen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spousta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informac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textu, ale tak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mnoho lid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maj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rozhodn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co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ci a docela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asto se 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 um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lce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–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komplikovan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nebo naopak zam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stnance administrativy, kte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jen 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lokdy opust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 ur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divadeln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prostor. A pak tady 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me je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tzv. tajupln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obchodn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odd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 kl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a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asto rozhoduje o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em. Tito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ichni lid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maj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ak jedno spole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–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 by vid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li na plak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tech co nejv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ší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obli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ej herce,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ztv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ň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uje hlavn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roli. Fotku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inou, bohu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el nemaj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 Tereza je grafick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design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rka,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jednu obrovskou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pom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nev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hodu, je nesm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komunikativn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smysl pro humor, vyd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zadavateli sign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l,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nic nen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probl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a pokud by 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jak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nastal, bude nemilosrdn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vy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en. Divadlo je ale um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kolektivn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m, sdru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uje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ší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skupinu lid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ti 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vaj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podstaty 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zam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emotivn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komunikace a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ijet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stylu nemus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dy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ú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budeme tedy autorce dr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et palce 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prosazen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ru.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Sou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asn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styl plze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ň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divadla vypad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velmi zmate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nen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 jednozna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jasn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se 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o propagaci divadla. Tereza se rozhodla pro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typografick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 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echny slo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ky a sou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sti divadla sjednotila. Kombinace 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matu divadla a typografick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pojet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do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as autorka vlo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ila mo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nost ru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dops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textu do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edem vymezen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prostoru tvo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ekvapiv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kompaktn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celek. Kontrast klasick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patkov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sma 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groteskem a jejich tvaroslov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spolu hraj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netradi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hru nab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obsahov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dob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snoub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historii 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modernou, star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nov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DJKT zprost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edkov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ejnosti velk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mno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stv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aktivit. Pokud se 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 nekone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mno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stv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textu, diplomantka jeho organizaci a strukturu toku dob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zvl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dla. Let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ky, infolisty, skl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da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ky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–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eba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esn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jasn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komunikace se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em / div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kem, je zde bezezbytku spln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U plak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ů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jemn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iven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zvolen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podlouhl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form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podobu 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lu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znamn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ovlivnil. Plze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ň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divadlo je multi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nrovou divadeln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sc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nou,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a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diplomantka tedy musela vy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it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softHyphen/>
        <w:t>staven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 jednotliv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divadeln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 žá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nry Balet,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inohra, Opera a Muzik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l.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Tereza cel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probl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vy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ila pou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liter po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smen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adila barvy, co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informa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rovin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funguje.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doplnila fotografi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stylizovanou ilustrac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odkazuje 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obsahem k divadeln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mu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edstaven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 Spojen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obrazu a doprovodn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textu je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jemn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naru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uje 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asnou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nou typografickou uk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nost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a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ú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sporn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vyj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jednoduch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mi typografick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mi prost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edky. Grafick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podoba jednotliv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 komponent 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stylu divadla je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manu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lu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ehledn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zakotvena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jasn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vymezuje pou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loga na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ech 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 materi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lech,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divadlo ke 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propagaci pot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ebuje.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podstatn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razov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 prost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edk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ů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ka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ho stylu je barva,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sama o sob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nese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znamnou informaci. V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mci identity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diplomantka zvolila jako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kladn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podkladovou plochu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echod dvou odst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ů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tmav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barvy v pom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ru 70 procent modro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ku 30 procent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fialovo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é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 Vzhledem 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po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online konzultac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jsme tento z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 studentky neobjevili a domn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vali jsme se,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pracuje 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barvou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ernou, 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zvl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kter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materi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prop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ovala zvl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, funer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charakter. Pozd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ji jsme se domn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vali,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se jedn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o tiskovou chybu a vzhledem k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 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tomu,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tento posudek mus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b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 odevzd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 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ve ne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uvid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me pr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ci fyzicky, 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ěší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me se a jsme zv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dav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sledek tohoto experimentu.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Jsem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ř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č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ena,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ž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e pokud by si divadlo vzalo novou vizu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identitu za svou a dovolilo, aby 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 xml:space="preserve">vrhy diplomantky pronikly do 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ší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kontextu divadla, zv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ilo by t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sv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renom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a p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ů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sobilo sebev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dom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ší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m dojmem ne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je tomu nyn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Pr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ce nen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plagi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á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tem.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1d1e"/>
          <w:sz w:val="24"/>
          <w:szCs w:val="24"/>
          <w:u w:color="211d1e"/>
          <w:rtl w:val="0"/>
          <w:lang w:val="en-US"/>
        </w:rPr>
      </w:pP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Navrhuji ohodnocen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í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: v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ý</w:t>
      </w:r>
      <w:r>
        <w:rPr>
          <w:rFonts w:ascii="Arial"/>
          <w:color w:val="211d1e"/>
          <w:sz w:val="24"/>
          <w:szCs w:val="24"/>
          <w:u w:color="211d1e"/>
          <w:rtl w:val="0"/>
          <w:lang w:val="en-US"/>
        </w:rPr>
        <w:t>born</w:t>
      </w:r>
      <w:r>
        <w:rPr>
          <w:rFonts w:hAnsi="Arial" w:hint="default"/>
          <w:color w:val="211d1e"/>
          <w:sz w:val="24"/>
          <w:szCs w:val="24"/>
          <w:u w:color="211d1e"/>
          <w:rtl w:val="0"/>
          <w:lang w:val="en-US"/>
        </w:rPr>
        <w:t>ě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11d1e"/>
          <w:sz w:val="24"/>
          <w:szCs w:val="24"/>
          <w:u w:color="211d1e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3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