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B382" w14:textId="77777777" w:rsidR="00AF37F5" w:rsidRPr="007F5874" w:rsidRDefault="00AF37F5" w:rsidP="00AF37F5">
      <w:pPr>
        <w:pStyle w:val="Default"/>
        <w:jc w:val="center"/>
        <w:rPr>
          <w:b/>
          <w:sz w:val="28"/>
          <w:szCs w:val="28"/>
        </w:rPr>
      </w:pPr>
      <w:bookmarkStart w:id="0" w:name="_GoBack"/>
      <w:bookmarkEnd w:id="0"/>
      <w:r w:rsidRPr="007F5874">
        <w:rPr>
          <w:b/>
          <w:sz w:val="28"/>
          <w:szCs w:val="28"/>
        </w:rPr>
        <w:t>Západočeská univerzita v Plzni</w:t>
      </w:r>
    </w:p>
    <w:p w14:paraId="4E234F67" w14:textId="77777777" w:rsidR="00AF37F5" w:rsidRPr="007F5874" w:rsidRDefault="00AF37F5" w:rsidP="00AF37F5">
      <w:pPr>
        <w:pStyle w:val="Default"/>
        <w:jc w:val="center"/>
        <w:rPr>
          <w:b/>
          <w:sz w:val="28"/>
          <w:szCs w:val="28"/>
        </w:rPr>
      </w:pPr>
      <w:r w:rsidRPr="007F5874">
        <w:rPr>
          <w:b/>
          <w:sz w:val="28"/>
          <w:szCs w:val="28"/>
        </w:rPr>
        <w:t>Fakulta právnická</w:t>
      </w:r>
    </w:p>
    <w:p w14:paraId="3BA9FFB4" w14:textId="77777777" w:rsidR="00AF37F5" w:rsidRPr="007F5874" w:rsidRDefault="00AF37F5" w:rsidP="00AF37F5">
      <w:pPr>
        <w:pStyle w:val="Default"/>
        <w:jc w:val="center"/>
      </w:pPr>
      <w:r w:rsidRPr="007F5874">
        <w:t xml:space="preserve">Katedra ústavního </w:t>
      </w:r>
      <w:r>
        <w:t xml:space="preserve">a evropského </w:t>
      </w:r>
      <w:r w:rsidRPr="007F5874">
        <w:t>práva</w:t>
      </w:r>
    </w:p>
    <w:p w14:paraId="03C37BB4" w14:textId="77777777" w:rsidR="00AF37F5" w:rsidRPr="007F5874" w:rsidRDefault="00AF37F5" w:rsidP="00AF37F5">
      <w:pPr>
        <w:pStyle w:val="Default"/>
        <w:jc w:val="center"/>
      </w:pPr>
      <w:r w:rsidRPr="007F5874">
        <w:t>Studijní program Právo a právní věda</w:t>
      </w:r>
    </w:p>
    <w:p w14:paraId="7D6D5DA9" w14:textId="77777777" w:rsidR="00AF37F5" w:rsidRPr="007F5874" w:rsidRDefault="00AF37F5" w:rsidP="00AF37F5">
      <w:pPr>
        <w:pStyle w:val="Default"/>
        <w:jc w:val="center"/>
      </w:pPr>
      <w:r w:rsidRPr="007F5874">
        <w:t>Studijní obor Právo</w:t>
      </w:r>
    </w:p>
    <w:p w14:paraId="67AF2237" w14:textId="77777777" w:rsidR="00AF37F5" w:rsidRPr="007F5874" w:rsidRDefault="00AF37F5" w:rsidP="00AF37F5">
      <w:pPr>
        <w:pStyle w:val="Default"/>
        <w:jc w:val="center"/>
      </w:pPr>
    </w:p>
    <w:p w14:paraId="44C081B4" w14:textId="77777777" w:rsidR="00AF37F5" w:rsidRPr="007F5874" w:rsidRDefault="00AF37F5" w:rsidP="00AF37F5">
      <w:pPr>
        <w:pStyle w:val="Default"/>
        <w:jc w:val="center"/>
      </w:pPr>
    </w:p>
    <w:p w14:paraId="283CBB8C" w14:textId="77777777" w:rsidR="00AF37F5" w:rsidRDefault="00AF37F5" w:rsidP="00AF37F5">
      <w:pPr>
        <w:pStyle w:val="Default"/>
        <w:jc w:val="center"/>
        <w:rPr>
          <w:b/>
        </w:rPr>
      </w:pPr>
      <w:r>
        <w:rPr>
          <w:b/>
        </w:rPr>
        <w:t>Posudek oponenta</w:t>
      </w:r>
      <w:r w:rsidRPr="007F5874">
        <w:rPr>
          <w:b/>
        </w:rPr>
        <w:t xml:space="preserve"> k diplomové práci</w:t>
      </w:r>
    </w:p>
    <w:p w14:paraId="3CF3A594" w14:textId="77777777" w:rsidR="00D42CE9" w:rsidRPr="007F5874" w:rsidRDefault="00D42CE9" w:rsidP="00AF37F5">
      <w:pPr>
        <w:pStyle w:val="Default"/>
        <w:jc w:val="center"/>
        <w:rPr>
          <w:b/>
        </w:rPr>
      </w:pPr>
    </w:p>
    <w:p w14:paraId="050374B8" w14:textId="77777777" w:rsidR="00865ACD" w:rsidRDefault="00AF37F5" w:rsidP="00AF37F5">
      <w:pPr>
        <w:jc w:val="center"/>
        <w:rPr>
          <w:rFonts w:ascii="Garamond" w:hAnsi="Garamond"/>
          <w:b/>
          <w:bCs/>
        </w:rPr>
      </w:pPr>
      <w:r w:rsidRPr="007F5874">
        <w:rPr>
          <w:rFonts w:ascii="Garamond" w:hAnsi="Garamond"/>
          <w:b/>
          <w:bCs/>
        </w:rPr>
        <w:t>„</w:t>
      </w:r>
      <w:r w:rsidR="00865ACD" w:rsidRPr="00865ACD">
        <w:rPr>
          <w:rFonts w:ascii="Garamond" w:hAnsi="Garamond"/>
          <w:b/>
          <w:bCs/>
        </w:rPr>
        <w:t>S</w:t>
      </w:r>
      <w:r w:rsidR="00865ACD">
        <w:rPr>
          <w:rFonts w:ascii="Garamond" w:hAnsi="Garamond"/>
          <w:b/>
          <w:bCs/>
        </w:rPr>
        <w:t>rovnání právního a ekonomického</w:t>
      </w:r>
    </w:p>
    <w:p w14:paraId="6A23EFB0" w14:textId="70A17867" w:rsidR="00AF37F5" w:rsidRPr="00865ACD" w:rsidRDefault="00865ACD" w:rsidP="00AF37F5">
      <w:pPr>
        <w:jc w:val="center"/>
        <w:rPr>
          <w:rFonts w:ascii="Garamond" w:hAnsi="Garamond"/>
          <w:b/>
          <w:bCs/>
        </w:rPr>
      </w:pPr>
      <w:r w:rsidRPr="00865ACD">
        <w:rPr>
          <w:rFonts w:ascii="Garamond" w:hAnsi="Garamond"/>
          <w:b/>
          <w:bCs/>
        </w:rPr>
        <w:t>pohledu na zákaz diskriminace ve vztahu k terorismu</w:t>
      </w:r>
      <w:r w:rsidR="00AF37F5" w:rsidRPr="007F5874">
        <w:rPr>
          <w:rFonts w:ascii="Garamond" w:hAnsi="Garamond"/>
          <w:b/>
          <w:bCs/>
        </w:rPr>
        <w:t>“</w:t>
      </w:r>
    </w:p>
    <w:p w14:paraId="7FAF135E" w14:textId="77777777" w:rsidR="00AF37F5" w:rsidRDefault="00AF37F5" w:rsidP="00AF37F5">
      <w:pPr>
        <w:rPr>
          <w:rFonts w:ascii="Garamond" w:hAnsi="Garamond"/>
        </w:rPr>
      </w:pPr>
      <w:r w:rsidRPr="007F5874">
        <w:rPr>
          <w:rFonts w:ascii="Garamond" w:hAnsi="Garamond"/>
        </w:rPr>
        <w:t>___________________________________________</w:t>
      </w:r>
      <w:r>
        <w:rPr>
          <w:rFonts w:ascii="Garamond" w:hAnsi="Garamond"/>
        </w:rPr>
        <w:t>_______________________________</w:t>
      </w:r>
    </w:p>
    <w:p w14:paraId="7A86F495" w14:textId="7BB43217" w:rsidR="00AF37F5" w:rsidRPr="007F5874" w:rsidRDefault="00AF37F5" w:rsidP="00AF37F5">
      <w:pPr>
        <w:spacing w:line="480" w:lineRule="auto"/>
        <w:rPr>
          <w:rFonts w:ascii="Garamond" w:hAnsi="Garamond"/>
          <w:b/>
          <w:bCs/>
        </w:rPr>
      </w:pPr>
      <w:r w:rsidRPr="007F5874">
        <w:rPr>
          <w:rFonts w:ascii="Garamond" w:hAnsi="Garamond"/>
        </w:rPr>
        <w:t>Diplomant</w:t>
      </w:r>
      <w:r>
        <w:rPr>
          <w:rFonts w:ascii="Garamond" w:hAnsi="Garamond"/>
        </w:rPr>
        <w:t xml:space="preserve">: </w:t>
      </w:r>
      <w:r w:rsidR="00865ACD">
        <w:rPr>
          <w:rFonts w:ascii="Garamond" w:hAnsi="Garamond"/>
        </w:rPr>
        <w:tab/>
      </w:r>
      <w:r>
        <w:rPr>
          <w:rFonts w:ascii="Garamond" w:hAnsi="Garamond"/>
        </w:rPr>
        <w:tab/>
      </w:r>
      <w:r w:rsidR="00865ACD">
        <w:rPr>
          <w:rFonts w:ascii="Garamond" w:hAnsi="Garamond"/>
        </w:rPr>
        <w:t>Šimon Dvořák</w:t>
      </w:r>
    </w:p>
    <w:p w14:paraId="2661E6A6" w14:textId="7C8E5733" w:rsidR="00AF37F5" w:rsidRDefault="00865ACD" w:rsidP="00AF37F5">
      <w:pPr>
        <w:spacing w:line="480" w:lineRule="auto"/>
        <w:rPr>
          <w:rFonts w:ascii="Garamond" w:hAnsi="Garamond"/>
        </w:rPr>
      </w:pPr>
      <w:r>
        <w:rPr>
          <w:rFonts w:ascii="Garamond" w:hAnsi="Garamond"/>
        </w:rPr>
        <w:t>Vedoucí práce</w:t>
      </w:r>
      <w:r w:rsidR="00AF37F5" w:rsidRPr="007F5874">
        <w:rPr>
          <w:rFonts w:ascii="Garamond" w:hAnsi="Garamond"/>
        </w:rPr>
        <w:t xml:space="preserve">: </w:t>
      </w:r>
      <w:r w:rsidR="00AF37F5" w:rsidRPr="007F5874">
        <w:rPr>
          <w:rFonts w:ascii="Garamond" w:hAnsi="Garamond"/>
        </w:rPr>
        <w:tab/>
      </w:r>
      <w:r w:rsidR="00AF37F5">
        <w:rPr>
          <w:rFonts w:ascii="Garamond" w:hAnsi="Garamond"/>
        </w:rPr>
        <w:t xml:space="preserve">doc. </w:t>
      </w:r>
      <w:r w:rsidR="00AF37F5" w:rsidRPr="007F5874">
        <w:rPr>
          <w:rFonts w:ascii="Garamond" w:hAnsi="Garamond"/>
        </w:rPr>
        <w:t>JUDr. Monika Forejtová, Ph.D.</w:t>
      </w:r>
      <w:r w:rsidR="00AF37F5" w:rsidRPr="007F5874">
        <w:rPr>
          <w:rFonts w:ascii="Garamond" w:hAnsi="Garamond"/>
        </w:rPr>
        <w:tab/>
      </w:r>
    </w:p>
    <w:p w14:paraId="14DA4526" w14:textId="77777777" w:rsidR="00AF37F5" w:rsidRPr="007F5874" w:rsidRDefault="00AF37F5" w:rsidP="00AF37F5">
      <w:pPr>
        <w:spacing w:line="480" w:lineRule="auto"/>
        <w:rPr>
          <w:rFonts w:ascii="Garamond" w:hAnsi="Garamond"/>
        </w:rPr>
      </w:pPr>
      <w:r w:rsidRPr="007F5874">
        <w:rPr>
          <w:rFonts w:ascii="Garamond" w:hAnsi="Garamond"/>
        </w:rPr>
        <w:tab/>
      </w:r>
    </w:p>
    <w:p w14:paraId="149B8A4A"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w:t>
      </w:r>
    </w:p>
    <w:p w14:paraId="2E14F74D"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Téma práce</w:t>
      </w:r>
    </w:p>
    <w:p w14:paraId="75600436" w14:textId="77777777" w:rsidR="00AF37F5" w:rsidRDefault="00AF37F5" w:rsidP="00AF37F5">
      <w:pPr>
        <w:autoSpaceDE w:val="0"/>
        <w:autoSpaceDN w:val="0"/>
        <w:adjustRightInd w:val="0"/>
        <w:spacing w:line="360" w:lineRule="auto"/>
        <w:jc w:val="both"/>
        <w:rPr>
          <w:rFonts w:ascii="Garamond" w:hAnsi="Garamond"/>
        </w:rPr>
      </w:pPr>
    </w:p>
    <w:p w14:paraId="73A5D71C" w14:textId="51FBA531" w:rsidR="00865ACD" w:rsidRDefault="00865ACD" w:rsidP="00865ACD">
      <w:pPr>
        <w:autoSpaceDE w:val="0"/>
        <w:autoSpaceDN w:val="0"/>
        <w:adjustRightInd w:val="0"/>
        <w:spacing w:line="360" w:lineRule="auto"/>
        <w:jc w:val="both"/>
        <w:rPr>
          <w:rFonts w:ascii="Garamond" w:hAnsi="Garamond"/>
        </w:rPr>
      </w:pPr>
      <w:r>
        <w:rPr>
          <w:rFonts w:ascii="Garamond" w:hAnsi="Garamond"/>
        </w:rPr>
        <w:t xml:space="preserve">Diplomant </w:t>
      </w:r>
      <w:r w:rsidR="00407073">
        <w:rPr>
          <w:rFonts w:ascii="Garamond" w:hAnsi="Garamond"/>
        </w:rPr>
        <w:t xml:space="preserve">si </w:t>
      </w:r>
      <w:r>
        <w:rPr>
          <w:rFonts w:ascii="Garamond" w:hAnsi="Garamond"/>
        </w:rPr>
        <w:t>zvolil pro svou práci téma „</w:t>
      </w:r>
      <w:r w:rsidRPr="00865ACD">
        <w:rPr>
          <w:rFonts w:ascii="Garamond" w:hAnsi="Garamond"/>
        </w:rPr>
        <w:t>S</w:t>
      </w:r>
      <w:r>
        <w:rPr>
          <w:rFonts w:ascii="Garamond" w:hAnsi="Garamond"/>
        </w:rPr>
        <w:t xml:space="preserve">rovnání právního a ekonomického </w:t>
      </w:r>
      <w:r w:rsidRPr="00865ACD">
        <w:rPr>
          <w:rFonts w:ascii="Garamond" w:hAnsi="Garamond"/>
        </w:rPr>
        <w:t>pohledu na zákaz diskriminace ve vztahu k</w:t>
      </w:r>
      <w:r>
        <w:rPr>
          <w:rFonts w:ascii="Garamond" w:hAnsi="Garamond"/>
        </w:rPr>
        <w:t> </w:t>
      </w:r>
      <w:r w:rsidRPr="00865ACD">
        <w:rPr>
          <w:rFonts w:ascii="Garamond" w:hAnsi="Garamond"/>
        </w:rPr>
        <w:t>terorismu</w:t>
      </w:r>
      <w:r>
        <w:rPr>
          <w:rFonts w:ascii="Garamond" w:hAnsi="Garamond"/>
        </w:rPr>
        <w:t>“</w:t>
      </w:r>
      <w:r w:rsidR="00692F3F">
        <w:rPr>
          <w:rFonts w:ascii="Garamond" w:hAnsi="Garamond"/>
        </w:rPr>
        <w:t>, přičemž cílem této diplomové práce je srovnání právního a ekonomického pohledu na zákaz diskriminace ve vztahu k terorismu a zjištění možné příčinné souvislosti mezi diskriminací a terorismem.</w:t>
      </w:r>
      <w:r w:rsidR="003C262A">
        <w:rPr>
          <w:rFonts w:ascii="Garamond" w:hAnsi="Garamond"/>
        </w:rPr>
        <w:t xml:space="preserve"> Důvodem diplomantova výběru tohoto specifického tématu je jeho studium práv a ekonomie. Cíl formulovaný v úvodu práce, tedy propojit tato témata a poukázat na společné platformy diskriminace je ambiciózní, ale dle mého názoru se to tentokráte diplomantovi povedlo.</w:t>
      </w:r>
    </w:p>
    <w:p w14:paraId="214AF795" w14:textId="429CBD3D" w:rsidR="00C41681" w:rsidRDefault="00C41681" w:rsidP="00AF37F5">
      <w:pPr>
        <w:autoSpaceDE w:val="0"/>
        <w:autoSpaceDN w:val="0"/>
        <w:adjustRightInd w:val="0"/>
        <w:spacing w:line="360" w:lineRule="auto"/>
        <w:jc w:val="both"/>
        <w:rPr>
          <w:rFonts w:ascii="Garamond" w:hAnsi="Garamond"/>
        </w:rPr>
      </w:pPr>
      <w:r>
        <w:rPr>
          <w:rFonts w:ascii="Garamond" w:hAnsi="Garamond"/>
        </w:rPr>
        <w:t xml:space="preserve">Diplomant po první </w:t>
      </w:r>
      <w:r w:rsidR="00692F3F">
        <w:rPr>
          <w:rFonts w:ascii="Garamond" w:hAnsi="Garamond"/>
        </w:rPr>
        <w:t xml:space="preserve">a druhé </w:t>
      </w:r>
      <w:r>
        <w:rPr>
          <w:rFonts w:ascii="Garamond" w:hAnsi="Garamond"/>
        </w:rPr>
        <w:t xml:space="preserve">neúspěšné obhajobě své práce se stejným názvem a obsahem </w:t>
      </w:r>
      <w:r w:rsidR="00692F3F">
        <w:rPr>
          <w:rFonts w:ascii="Garamond" w:hAnsi="Garamond"/>
        </w:rPr>
        <w:t xml:space="preserve">práci </w:t>
      </w:r>
      <w:r>
        <w:rPr>
          <w:rFonts w:ascii="Garamond" w:hAnsi="Garamond"/>
        </w:rPr>
        <w:t xml:space="preserve">přepracoval a předložil k dalšímu zhodnocení. Z toho důvodu je patrná i shoda s původní prací ve výši </w:t>
      </w:r>
      <w:proofErr w:type="gramStart"/>
      <w:r w:rsidR="00865ACD">
        <w:rPr>
          <w:rFonts w:ascii="Garamond" w:hAnsi="Garamond"/>
        </w:rPr>
        <w:t>28</w:t>
      </w:r>
      <w:r>
        <w:rPr>
          <w:rFonts w:ascii="Garamond" w:hAnsi="Garamond"/>
        </w:rPr>
        <w:t>%</w:t>
      </w:r>
      <w:proofErr w:type="gramEnd"/>
      <w:r>
        <w:rPr>
          <w:rFonts w:ascii="Garamond" w:hAnsi="Garamond"/>
        </w:rPr>
        <w:t xml:space="preserve"> dle srovnání </w:t>
      </w:r>
      <w:proofErr w:type="spellStart"/>
      <w:r>
        <w:rPr>
          <w:rFonts w:ascii="Garamond" w:hAnsi="Garamond"/>
        </w:rPr>
        <w:t>Theses</w:t>
      </w:r>
      <w:proofErr w:type="spellEnd"/>
      <w:r>
        <w:rPr>
          <w:rFonts w:ascii="Garamond" w:hAnsi="Garamond"/>
        </w:rPr>
        <w:t>.</w:t>
      </w:r>
      <w:r w:rsidR="00407073">
        <w:rPr>
          <w:rFonts w:ascii="Garamond" w:hAnsi="Garamond"/>
        </w:rPr>
        <w:t xml:space="preserve"> </w:t>
      </w:r>
    </w:p>
    <w:p w14:paraId="081D84A1" w14:textId="77777777" w:rsidR="00692F3F" w:rsidRDefault="00692F3F" w:rsidP="00AF37F5">
      <w:pPr>
        <w:autoSpaceDE w:val="0"/>
        <w:autoSpaceDN w:val="0"/>
        <w:adjustRightInd w:val="0"/>
        <w:spacing w:line="360" w:lineRule="auto"/>
        <w:jc w:val="center"/>
        <w:rPr>
          <w:rFonts w:ascii="Garamond" w:hAnsi="Garamond"/>
          <w:b/>
        </w:rPr>
      </w:pPr>
    </w:p>
    <w:p w14:paraId="4BBFFDA0"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II.</w:t>
      </w:r>
    </w:p>
    <w:p w14:paraId="1F71C848"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Obsahová úroveň práce</w:t>
      </w:r>
    </w:p>
    <w:p w14:paraId="62D2EC22" w14:textId="77777777" w:rsidR="002B65FA" w:rsidRDefault="002B65FA" w:rsidP="00AF37F5">
      <w:pPr>
        <w:autoSpaceDE w:val="0"/>
        <w:autoSpaceDN w:val="0"/>
        <w:adjustRightInd w:val="0"/>
        <w:spacing w:line="360" w:lineRule="auto"/>
        <w:jc w:val="both"/>
        <w:rPr>
          <w:rFonts w:ascii="Garamond" w:hAnsi="Garamond"/>
        </w:rPr>
      </w:pPr>
    </w:p>
    <w:p w14:paraId="6C33563C" w14:textId="47E1AC33" w:rsidR="00B5576E" w:rsidRDefault="00AF37F5" w:rsidP="00AF37F5">
      <w:pPr>
        <w:autoSpaceDE w:val="0"/>
        <w:autoSpaceDN w:val="0"/>
        <w:adjustRightInd w:val="0"/>
        <w:spacing w:line="360" w:lineRule="auto"/>
        <w:jc w:val="both"/>
        <w:rPr>
          <w:rFonts w:ascii="Garamond" w:hAnsi="Garamond"/>
        </w:rPr>
      </w:pPr>
      <w:r>
        <w:rPr>
          <w:rFonts w:ascii="Garamond" w:hAnsi="Garamond"/>
        </w:rPr>
        <w:t>Diplomant svoji práci rozčlenil</w:t>
      </w:r>
      <w:r w:rsidRPr="007F5874">
        <w:rPr>
          <w:rFonts w:ascii="Garamond" w:hAnsi="Garamond"/>
        </w:rPr>
        <w:t xml:space="preserve"> do </w:t>
      </w:r>
      <w:r w:rsidR="00AF32F6">
        <w:rPr>
          <w:rFonts w:ascii="Garamond" w:hAnsi="Garamond"/>
        </w:rPr>
        <w:t>4</w:t>
      </w:r>
      <w:r>
        <w:rPr>
          <w:rFonts w:ascii="Garamond" w:hAnsi="Garamond"/>
        </w:rPr>
        <w:t xml:space="preserve"> kapitol, </w:t>
      </w:r>
      <w:r w:rsidR="00440B75">
        <w:rPr>
          <w:rFonts w:ascii="Garamond" w:hAnsi="Garamond"/>
        </w:rPr>
        <w:t>které jsou doplněny o úvod a závěr</w:t>
      </w:r>
      <w:r>
        <w:rPr>
          <w:rFonts w:ascii="Garamond" w:hAnsi="Garamond"/>
        </w:rPr>
        <w:t xml:space="preserve">, kdy každá z kapitol obsahuje řadu </w:t>
      </w:r>
      <w:r w:rsidRPr="007F5874">
        <w:rPr>
          <w:rFonts w:ascii="Garamond" w:hAnsi="Garamond"/>
        </w:rPr>
        <w:t>pod</w:t>
      </w:r>
      <w:r w:rsidR="00440B75">
        <w:rPr>
          <w:rFonts w:ascii="Garamond" w:hAnsi="Garamond"/>
        </w:rPr>
        <w:t>kapitol</w:t>
      </w:r>
      <w:r>
        <w:rPr>
          <w:rFonts w:ascii="Garamond" w:hAnsi="Garamond"/>
        </w:rPr>
        <w:t>.</w:t>
      </w:r>
      <w:r w:rsidR="00A168A6">
        <w:rPr>
          <w:rFonts w:ascii="Garamond" w:hAnsi="Garamond"/>
        </w:rPr>
        <w:t xml:space="preserve"> </w:t>
      </w:r>
      <w:r>
        <w:rPr>
          <w:rFonts w:ascii="Garamond" w:hAnsi="Garamond"/>
        </w:rPr>
        <w:t xml:space="preserve">Práce je sepsána na </w:t>
      </w:r>
      <w:r w:rsidR="00AF32F6">
        <w:rPr>
          <w:rFonts w:ascii="Garamond" w:hAnsi="Garamond"/>
        </w:rPr>
        <w:t>87</w:t>
      </w:r>
      <w:r w:rsidRPr="007F5874">
        <w:rPr>
          <w:rFonts w:ascii="Garamond" w:hAnsi="Garamond"/>
        </w:rPr>
        <w:t xml:space="preserve"> stranách textu včetně anglického resumé</w:t>
      </w:r>
      <w:r w:rsidR="0049365A">
        <w:rPr>
          <w:rFonts w:ascii="Garamond" w:hAnsi="Garamond"/>
        </w:rPr>
        <w:t>.</w:t>
      </w:r>
      <w:r w:rsidRPr="007F5874">
        <w:rPr>
          <w:rFonts w:ascii="Garamond" w:hAnsi="Garamond"/>
        </w:rPr>
        <w:t xml:space="preserve"> </w:t>
      </w:r>
      <w:r>
        <w:rPr>
          <w:rFonts w:ascii="Garamond" w:hAnsi="Garamond"/>
        </w:rPr>
        <w:t>Diplomant čerpal</w:t>
      </w:r>
      <w:r w:rsidR="005453C8">
        <w:rPr>
          <w:rFonts w:ascii="Garamond" w:hAnsi="Garamond"/>
        </w:rPr>
        <w:t xml:space="preserve"> především</w:t>
      </w:r>
      <w:r>
        <w:rPr>
          <w:rFonts w:ascii="Garamond" w:hAnsi="Garamond"/>
        </w:rPr>
        <w:t xml:space="preserve"> z</w:t>
      </w:r>
      <w:r w:rsidR="00B5576E">
        <w:rPr>
          <w:rFonts w:ascii="Garamond" w:hAnsi="Garamond"/>
        </w:rPr>
        <w:t> </w:t>
      </w:r>
      <w:r w:rsidR="005453C8">
        <w:rPr>
          <w:rFonts w:ascii="Garamond" w:hAnsi="Garamond"/>
        </w:rPr>
        <w:t>ř</w:t>
      </w:r>
      <w:r>
        <w:rPr>
          <w:rFonts w:ascii="Garamond" w:hAnsi="Garamond"/>
        </w:rPr>
        <w:t>ady</w:t>
      </w:r>
      <w:r w:rsidR="00B5576E">
        <w:rPr>
          <w:rFonts w:ascii="Garamond" w:hAnsi="Garamond"/>
        </w:rPr>
        <w:t xml:space="preserve"> českých i cizojazyčných monografií, článků, internetových zdrojů, právních předpisů mezinárodních i vnitrostátních, a rovněž i z judikatury ESLP a SDEU.</w:t>
      </w:r>
    </w:p>
    <w:p w14:paraId="149F330C" w14:textId="77777777" w:rsidR="00C7379B" w:rsidRDefault="00C7379B" w:rsidP="00AF37F5">
      <w:pPr>
        <w:autoSpaceDE w:val="0"/>
        <w:autoSpaceDN w:val="0"/>
        <w:adjustRightInd w:val="0"/>
        <w:spacing w:line="360" w:lineRule="auto"/>
        <w:jc w:val="both"/>
        <w:rPr>
          <w:rFonts w:ascii="Garamond" w:hAnsi="Garamond"/>
        </w:rPr>
      </w:pPr>
    </w:p>
    <w:p w14:paraId="2C872F1B" w14:textId="29A223D2" w:rsidR="00AD7D7F" w:rsidRDefault="00FE5A55" w:rsidP="00AF32F6">
      <w:pPr>
        <w:autoSpaceDE w:val="0"/>
        <w:autoSpaceDN w:val="0"/>
        <w:adjustRightInd w:val="0"/>
        <w:spacing w:line="360" w:lineRule="auto"/>
        <w:jc w:val="both"/>
        <w:rPr>
          <w:rFonts w:ascii="Garamond" w:hAnsi="Garamond"/>
        </w:rPr>
      </w:pPr>
      <w:r>
        <w:rPr>
          <w:rFonts w:ascii="Garamond" w:hAnsi="Garamond"/>
        </w:rPr>
        <w:lastRenderedPageBreak/>
        <w:t>První kapitola obsahuje vymezení pojmů týkajících se problematiky diskriminace a jednotlivých forem diskriminace z pohledu právního i ekonomického a jejich vzájemné porovnání. Druhá kapitola navazuje s vymezením terorismu, jeho stěžejních pojmů a forem. Třetí kapitola se zabývá, z hlediska právního a ekonomického, vztahu terorismu a diskriminace, jejich vzájemného propojení a možných úrovní tohoto propojení. Čtvrtá kapitola se zabývá vybranými rozhodnutími ESLP a SDEU relevantními jak k problematice terorismus tak diskriminace.</w:t>
      </w:r>
    </w:p>
    <w:p w14:paraId="5926D7E7" w14:textId="77777777" w:rsidR="00AF37F5" w:rsidRDefault="00AF37F5" w:rsidP="00AF37F5">
      <w:pPr>
        <w:autoSpaceDE w:val="0"/>
        <w:autoSpaceDN w:val="0"/>
        <w:adjustRightInd w:val="0"/>
        <w:spacing w:line="360" w:lineRule="auto"/>
        <w:jc w:val="center"/>
        <w:rPr>
          <w:rFonts w:ascii="Garamond" w:hAnsi="Garamond"/>
          <w:b/>
        </w:rPr>
      </w:pPr>
    </w:p>
    <w:p w14:paraId="4235A27E"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III.</w:t>
      </w:r>
    </w:p>
    <w:p w14:paraId="1EA792FE"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Teoretická a formální úroveň diplomové práce</w:t>
      </w:r>
    </w:p>
    <w:p w14:paraId="1DBEDE3C" w14:textId="77777777" w:rsidR="00AF37F5" w:rsidRDefault="00AF37F5" w:rsidP="00AF37F5">
      <w:pPr>
        <w:autoSpaceDE w:val="0"/>
        <w:autoSpaceDN w:val="0"/>
        <w:adjustRightInd w:val="0"/>
        <w:spacing w:line="360" w:lineRule="auto"/>
        <w:jc w:val="both"/>
        <w:rPr>
          <w:rFonts w:ascii="Garamond" w:hAnsi="Garamond"/>
        </w:rPr>
      </w:pPr>
    </w:p>
    <w:p w14:paraId="3D9D5128" w14:textId="52D25DA3" w:rsidR="002B65FA" w:rsidRDefault="00290FEB" w:rsidP="002B65FA">
      <w:pPr>
        <w:autoSpaceDE w:val="0"/>
        <w:autoSpaceDN w:val="0"/>
        <w:adjustRightInd w:val="0"/>
        <w:spacing w:after="240" w:line="360" w:lineRule="auto"/>
        <w:jc w:val="both"/>
        <w:rPr>
          <w:rFonts w:ascii="Garamond" w:hAnsi="Garamond"/>
        </w:rPr>
      </w:pPr>
      <w:r w:rsidRPr="00290FEB">
        <w:rPr>
          <w:rFonts w:ascii="Garamond" w:hAnsi="Garamond"/>
        </w:rPr>
        <w:t>Diplomant předložil</w:t>
      </w:r>
      <w:r w:rsidR="002B65FA" w:rsidRPr="00290FEB">
        <w:rPr>
          <w:rFonts w:ascii="Garamond" w:hAnsi="Garamond"/>
        </w:rPr>
        <w:t xml:space="preserve"> k posouzení diplomovou práci, jejíž obsah odpovídá požadav</w:t>
      </w:r>
      <w:r w:rsidRPr="00290FEB">
        <w:rPr>
          <w:rFonts w:ascii="Garamond" w:hAnsi="Garamond"/>
        </w:rPr>
        <w:t>kům kladeným na tento typ práce</w:t>
      </w:r>
      <w:r w:rsidR="002B65FA" w:rsidRPr="00290FEB">
        <w:rPr>
          <w:rFonts w:ascii="Garamond" w:hAnsi="Garamond"/>
        </w:rPr>
        <w:t xml:space="preserve">. Seznam použité literatury je přehledně rozčleněn a abecedně řazen. Citační technika je na </w:t>
      </w:r>
      <w:r w:rsidRPr="00290FEB">
        <w:rPr>
          <w:rFonts w:ascii="Garamond" w:hAnsi="Garamond"/>
        </w:rPr>
        <w:t>odpovídající</w:t>
      </w:r>
      <w:r w:rsidR="002B65FA" w:rsidRPr="00290FEB">
        <w:rPr>
          <w:rFonts w:ascii="Garamond" w:hAnsi="Garamond"/>
        </w:rPr>
        <w:t xml:space="preserve"> úrovni, diplomant využil celkem </w:t>
      </w:r>
      <w:r w:rsidRPr="00290FEB">
        <w:rPr>
          <w:rFonts w:ascii="Garamond" w:hAnsi="Garamond"/>
        </w:rPr>
        <w:t>111</w:t>
      </w:r>
      <w:r w:rsidR="002B65FA" w:rsidRPr="00290FEB">
        <w:rPr>
          <w:rFonts w:ascii="Garamond" w:hAnsi="Garamond"/>
        </w:rPr>
        <w:t xml:space="preserve"> poznámek pod čarou, což svědčí </w:t>
      </w:r>
      <w:r w:rsidR="003C262A">
        <w:rPr>
          <w:rFonts w:ascii="Garamond" w:hAnsi="Garamond"/>
        </w:rPr>
        <w:t>o</w:t>
      </w:r>
      <w:r w:rsidR="002B65FA" w:rsidRPr="00290FEB">
        <w:rPr>
          <w:rFonts w:ascii="Garamond" w:hAnsi="Garamond"/>
        </w:rPr>
        <w:t> </w:t>
      </w:r>
      <w:r w:rsidRPr="00290FEB">
        <w:rPr>
          <w:rFonts w:ascii="Garamond" w:hAnsi="Garamond"/>
        </w:rPr>
        <w:t>dobré</w:t>
      </w:r>
      <w:r w:rsidR="002B65FA" w:rsidRPr="00290FEB">
        <w:rPr>
          <w:rFonts w:ascii="Garamond" w:hAnsi="Garamond"/>
        </w:rPr>
        <w:t xml:space="preserve"> práci s prameny.</w:t>
      </w:r>
    </w:p>
    <w:p w14:paraId="083C9CEA" w14:textId="77777777" w:rsidR="00F40A6E" w:rsidRDefault="003C262A" w:rsidP="002B65FA">
      <w:pPr>
        <w:autoSpaceDE w:val="0"/>
        <w:autoSpaceDN w:val="0"/>
        <w:adjustRightInd w:val="0"/>
        <w:spacing w:after="240" w:line="360" w:lineRule="auto"/>
        <w:jc w:val="both"/>
        <w:rPr>
          <w:rFonts w:ascii="Garamond" w:hAnsi="Garamond"/>
        </w:rPr>
      </w:pPr>
      <w:r>
        <w:rPr>
          <w:rFonts w:ascii="Garamond" w:hAnsi="Garamond"/>
        </w:rPr>
        <w:t>Nově pojatá a zcela originálně koncipovaná je pak především kapitola třetí</w:t>
      </w:r>
      <w:r w:rsidR="00F40A6E">
        <w:rPr>
          <w:rFonts w:ascii="Garamond" w:hAnsi="Garamond"/>
        </w:rPr>
        <w:t>,</w:t>
      </w:r>
      <w:r>
        <w:rPr>
          <w:rFonts w:ascii="Garamond" w:hAnsi="Garamond"/>
        </w:rPr>
        <w:t xml:space="preserve"> věnovaná vztahu terorismu a diskriminace, ve které diplomant na jím vybraných příkladech teroristických akcí (ať už individuálních, či kolektivně organizovaných)</w:t>
      </w:r>
      <w:r w:rsidR="00F40A6E">
        <w:rPr>
          <w:rFonts w:ascii="Garamond" w:hAnsi="Garamond"/>
        </w:rPr>
        <w:t xml:space="preserve"> demonstruje faktickou propojenost těchto dvou společenských fenoménů. Ke každému představovanému útoku na život, zdraví a majetek obyvatel konkrétní země doplňuje diplomant své právně – ekonomické, byť stručné, hodnocení, což hodnotím velmi přínosně. Vše je doplněno koncepční úvahou, zda diskriminace může být jedním ze zdrojů pro teroristické akce, s kladným závěrem. </w:t>
      </w:r>
    </w:p>
    <w:p w14:paraId="6B5F0F01" w14:textId="4D556AC7" w:rsidR="003C262A" w:rsidRDefault="00F40A6E" w:rsidP="002B65FA">
      <w:pPr>
        <w:autoSpaceDE w:val="0"/>
        <w:autoSpaceDN w:val="0"/>
        <w:adjustRightInd w:val="0"/>
        <w:spacing w:after="240" w:line="360" w:lineRule="auto"/>
        <w:jc w:val="both"/>
        <w:rPr>
          <w:rFonts w:ascii="Garamond" w:hAnsi="Garamond"/>
        </w:rPr>
      </w:pPr>
      <w:r>
        <w:rPr>
          <w:rFonts w:ascii="Garamond" w:hAnsi="Garamond"/>
        </w:rPr>
        <w:t>Po obsahové stránce je práce významně obměněna, kvalitativně se nachází již v jiné úrovni, konečně odpovídající možnostem a schopnostem diplomanta, který byl vždy studentem pečlivým a aktivním, zejména v seminární výuce. Výpadek jeho zdraví, a tudíž i mysli, který zapříčinil s největší pravděpodobností i deficit v kvalitě jeho podaných výkonů, touto předloženou prací již nap</w:t>
      </w:r>
      <w:r w:rsidR="00C74067">
        <w:rPr>
          <w:rFonts w:ascii="Garamond" w:hAnsi="Garamond"/>
        </w:rPr>
        <w:t>ravil</w:t>
      </w:r>
      <w:r>
        <w:rPr>
          <w:rFonts w:ascii="Garamond" w:hAnsi="Garamond"/>
        </w:rPr>
        <w:t>.</w:t>
      </w:r>
    </w:p>
    <w:p w14:paraId="279150A4" w14:textId="58C35CB0" w:rsidR="00F40A6E" w:rsidRDefault="00F40A6E" w:rsidP="002B65FA">
      <w:pPr>
        <w:autoSpaceDE w:val="0"/>
        <w:autoSpaceDN w:val="0"/>
        <w:adjustRightInd w:val="0"/>
        <w:spacing w:after="240" w:line="360" w:lineRule="auto"/>
        <w:jc w:val="both"/>
        <w:rPr>
          <w:rFonts w:ascii="Garamond" w:hAnsi="Garamond"/>
        </w:rPr>
      </w:pPr>
      <w:r>
        <w:rPr>
          <w:rFonts w:ascii="Garamond" w:hAnsi="Garamond"/>
        </w:rPr>
        <w:t>Současně jsem přesvědčena, že se diplomant</w:t>
      </w:r>
      <w:r w:rsidR="00C74067">
        <w:rPr>
          <w:rFonts w:ascii="Garamond" w:hAnsi="Garamond"/>
        </w:rPr>
        <w:t>,</w:t>
      </w:r>
      <w:r>
        <w:rPr>
          <w:rFonts w:ascii="Garamond" w:hAnsi="Garamond"/>
        </w:rPr>
        <w:t xml:space="preserve"> nyní po překonání či </w:t>
      </w:r>
      <w:r w:rsidR="00C74067">
        <w:rPr>
          <w:rFonts w:ascii="Garamond" w:hAnsi="Garamond"/>
        </w:rPr>
        <w:t xml:space="preserve">procesu překonávání všech překážek, které se v životě lidském mohou vyskytnout, mnohdy v nejméně vhodnou dobu, nachází již na trajektorii vzestupu a budoucího úspěchu. Právě klid, vlastního docenění a jak věřím, následující úspěch v podobě úspěšné obhajoby, mu mohu nejen jako jeho vedoucí práce, ze srdce přát. </w:t>
      </w:r>
    </w:p>
    <w:p w14:paraId="51527F8B" w14:textId="46EC0F5B" w:rsidR="00C74067" w:rsidRPr="0025339B" w:rsidRDefault="00C74067" w:rsidP="002B65FA">
      <w:pPr>
        <w:autoSpaceDE w:val="0"/>
        <w:autoSpaceDN w:val="0"/>
        <w:adjustRightInd w:val="0"/>
        <w:spacing w:after="240" w:line="360" w:lineRule="auto"/>
        <w:jc w:val="both"/>
        <w:rPr>
          <w:rFonts w:ascii="Garamond" w:hAnsi="Garamond"/>
        </w:rPr>
      </w:pPr>
      <w:r>
        <w:rPr>
          <w:rFonts w:ascii="Garamond" w:hAnsi="Garamond"/>
        </w:rPr>
        <w:t>Po formální stránce, až na drobné překlepy je již práce vyladěna ke spokojenosti vedoucí práce, a proto její formální zpracování hodnotím také pozitivně.</w:t>
      </w:r>
    </w:p>
    <w:p w14:paraId="567AEF2C" w14:textId="2BA65DFA" w:rsidR="00D42CE9" w:rsidRDefault="00D42CE9" w:rsidP="00AF37F5">
      <w:pPr>
        <w:autoSpaceDE w:val="0"/>
        <w:autoSpaceDN w:val="0"/>
        <w:adjustRightInd w:val="0"/>
        <w:spacing w:line="360" w:lineRule="auto"/>
        <w:jc w:val="both"/>
        <w:rPr>
          <w:rFonts w:ascii="Garamond" w:hAnsi="Garamond"/>
        </w:rPr>
      </w:pPr>
    </w:p>
    <w:p w14:paraId="45364220"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lastRenderedPageBreak/>
        <w:t>IV.</w:t>
      </w:r>
    </w:p>
    <w:p w14:paraId="4D93A8FB"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 xml:space="preserve">Klasifikace práce </w:t>
      </w:r>
    </w:p>
    <w:p w14:paraId="34213191" w14:textId="154C92F4" w:rsidR="00F6213A" w:rsidRDefault="00407073" w:rsidP="00F6213A">
      <w:pPr>
        <w:autoSpaceDE w:val="0"/>
        <w:autoSpaceDN w:val="0"/>
        <w:adjustRightInd w:val="0"/>
        <w:spacing w:line="360" w:lineRule="auto"/>
        <w:jc w:val="both"/>
        <w:rPr>
          <w:rFonts w:ascii="Garamond" w:hAnsi="Garamond"/>
        </w:rPr>
      </w:pPr>
      <w:r>
        <w:rPr>
          <w:rFonts w:ascii="Garamond" w:hAnsi="Garamond"/>
        </w:rPr>
        <w:t>Diplomant se přepracování své práce věnoval velice intenzivně, často konzultoval, akceptoval vstřícně všechny připomínky a podněty</w:t>
      </w:r>
      <w:r w:rsidR="00C74067">
        <w:rPr>
          <w:rFonts w:ascii="Garamond" w:hAnsi="Garamond"/>
        </w:rPr>
        <w:t>, práci opakovaně přepracovával a skutečně demonstroval olbřímí snahu uspět. Nechť je mu ke kýženému cíli nápomocen i tento kladný posudek, který hodnotí předloženou práci mezi velmi dobře až výborně. Konečné hodnocení je odvislé od ústní obhajoby, která by už neměla být pro diplomanta stresem, ale příležitostí předvést alespoň výseč svých znalostí, schopností a lidských kvalit.</w:t>
      </w:r>
    </w:p>
    <w:p w14:paraId="54951AAD" w14:textId="77777777" w:rsidR="002B585E" w:rsidRDefault="002B585E" w:rsidP="00AF37F5">
      <w:pPr>
        <w:autoSpaceDE w:val="0"/>
        <w:autoSpaceDN w:val="0"/>
        <w:adjustRightInd w:val="0"/>
        <w:spacing w:line="360" w:lineRule="auto"/>
        <w:rPr>
          <w:rFonts w:ascii="Garamond" w:hAnsi="Garamond"/>
        </w:rPr>
      </w:pPr>
    </w:p>
    <w:p w14:paraId="772D37B6"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V.</w:t>
      </w:r>
    </w:p>
    <w:p w14:paraId="1CBF2B4B" w14:textId="1A275BCD"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Okruhy otázek k ústní obhajobě</w:t>
      </w:r>
    </w:p>
    <w:p w14:paraId="6CEC9E8E" w14:textId="77777777" w:rsidR="00AF37F5" w:rsidRDefault="00AF37F5" w:rsidP="00AF37F5">
      <w:pPr>
        <w:autoSpaceDE w:val="0"/>
        <w:autoSpaceDN w:val="0"/>
        <w:adjustRightInd w:val="0"/>
        <w:spacing w:line="360" w:lineRule="auto"/>
        <w:rPr>
          <w:rFonts w:ascii="Garamond" w:hAnsi="Garamond"/>
        </w:rPr>
      </w:pPr>
    </w:p>
    <w:p w14:paraId="15BE9ED4" w14:textId="0309BE1D" w:rsidR="00AF37F5" w:rsidRDefault="00AF37F5" w:rsidP="00C74067">
      <w:pPr>
        <w:autoSpaceDE w:val="0"/>
        <w:autoSpaceDN w:val="0"/>
        <w:adjustRightInd w:val="0"/>
        <w:spacing w:line="360" w:lineRule="auto"/>
        <w:rPr>
          <w:rFonts w:ascii="Garamond" w:hAnsi="Garamond"/>
        </w:rPr>
      </w:pPr>
      <w:r w:rsidRPr="007F5874">
        <w:rPr>
          <w:rFonts w:ascii="Garamond" w:hAnsi="Garamond"/>
        </w:rPr>
        <w:t>V rámci ústní ob</w:t>
      </w:r>
      <w:r>
        <w:rPr>
          <w:rFonts w:ascii="Garamond" w:hAnsi="Garamond"/>
        </w:rPr>
        <w:t>hajoby navrhuji, aby diplomant zodpověděl</w:t>
      </w:r>
      <w:r w:rsidRPr="007F5874">
        <w:rPr>
          <w:rFonts w:ascii="Garamond" w:hAnsi="Garamond"/>
        </w:rPr>
        <w:t xml:space="preserve"> tyto okruhy otáz</w:t>
      </w:r>
      <w:r w:rsidR="00C74067">
        <w:rPr>
          <w:rFonts w:ascii="Garamond" w:hAnsi="Garamond"/>
        </w:rPr>
        <w:t>ek:</w:t>
      </w:r>
    </w:p>
    <w:p w14:paraId="27CF1B01" w14:textId="77777777" w:rsidR="00C74067" w:rsidRDefault="00C74067" w:rsidP="00C74067">
      <w:pPr>
        <w:autoSpaceDE w:val="0"/>
        <w:autoSpaceDN w:val="0"/>
        <w:adjustRightInd w:val="0"/>
        <w:spacing w:line="360" w:lineRule="auto"/>
        <w:rPr>
          <w:rFonts w:ascii="Garamond" w:hAnsi="Garamond"/>
        </w:rPr>
      </w:pPr>
    </w:p>
    <w:p w14:paraId="0D3FB6C4" w14:textId="4A3F8CCF" w:rsidR="00C74067" w:rsidRPr="00C74067" w:rsidRDefault="00C74067" w:rsidP="00C74067">
      <w:pPr>
        <w:pStyle w:val="Odstavecseseznamem"/>
        <w:numPr>
          <w:ilvl w:val="0"/>
          <w:numId w:val="3"/>
        </w:numPr>
        <w:autoSpaceDE w:val="0"/>
        <w:autoSpaceDN w:val="0"/>
        <w:adjustRightInd w:val="0"/>
        <w:spacing w:line="360" w:lineRule="auto"/>
        <w:rPr>
          <w:rFonts w:ascii="Garamond" w:hAnsi="Garamond"/>
          <w:b/>
          <w:bCs/>
        </w:rPr>
      </w:pPr>
      <w:r w:rsidRPr="00C74067">
        <w:rPr>
          <w:rFonts w:ascii="Garamond" w:hAnsi="Garamond"/>
          <w:b/>
          <w:bCs/>
        </w:rPr>
        <w:t>V závěru své práce diplomant uvádí, že: „Téma této práce přináší mnoho otázek.“  Jaké další otázky tedy ve své práci nestihl z důvodu jejího rozsahu zodpovědět, resp. je v tomto tématu ještě nějaká další, jím neoznačená problematika?</w:t>
      </w:r>
    </w:p>
    <w:p w14:paraId="4CDFDFC4" w14:textId="77777777" w:rsidR="00AF37F5" w:rsidRPr="00464C0D" w:rsidRDefault="00AF37F5" w:rsidP="00AF37F5">
      <w:pPr>
        <w:pStyle w:val="Zkladntext"/>
        <w:spacing w:line="360" w:lineRule="auto"/>
        <w:rPr>
          <w:rFonts w:ascii="Calibri" w:hAnsi="Calibri"/>
        </w:rPr>
      </w:pPr>
    </w:p>
    <w:p w14:paraId="4398373F" w14:textId="77777777" w:rsidR="00AF37F5" w:rsidRPr="00C74067" w:rsidRDefault="00AF37F5" w:rsidP="00AF37F5">
      <w:pPr>
        <w:autoSpaceDE w:val="0"/>
        <w:autoSpaceDN w:val="0"/>
        <w:adjustRightInd w:val="0"/>
        <w:spacing w:line="360" w:lineRule="auto"/>
        <w:jc w:val="both"/>
        <w:rPr>
          <w:rFonts w:ascii="Garamond" w:hAnsi="Garamond"/>
        </w:rPr>
      </w:pPr>
    </w:p>
    <w:p w14:paraId="418C4BF2" w14:textId="7A11FD2F" w:rsidR="00AF37F5" w:rsidRPr="00C74067" w:rsidRDefault="00AF37F5" w:rsidP="00AF37F5">
      <w:pPr>
        <w:rPr>
          <w:rFonts w:ascii="Garamond" w:eastAsiaTheme="minorHAnsi" w:hAnsi="Garamond" w:cstheme="minorBidi"/>
          <w:szCs w:val="22"/>
        </w:rPr>
      </w:pPr>
      <w:r w:rsidRPr="00C74067">
        <w:rPr>
          <w:rFonts w:ascii="Garamond" w:hAnsi="Garamond"/>
        </w:rPr>
        <w:t xml:space="preserve">V Plzni dne </w:t>
      </w:r>
      <w:r w:rsidR="00B91FC2" w:rsidRPr="00C74067">
        <w:rPr>
          <w:rFonts w:ascii="Garamond" w:hAnsi="Garamond"/>
        </w:rPr>
        <w:t>20. 4. 2021</w:t>
      </w:r>
    </w:p>
    <w:p w14:paraId="3E4A5782" w14:textId="77777777" w:rsidR="00AF37F5" w:rsidRPr="00C74067" w:rsidRDefault="00AF37F5" w:rsidP="00AF37F5">
      <w:pPr>
        <w:jc w:val="right"/>
        <w:rPr>
          <w:rFonts w:ascii="Garamond" w:eastAsiaTheme="minorHAnsi" w:hAnsi="Garamond" w:cstheme="minorBidi"/>
          <w:szCs w:val="22"/>
        </w:rPr>
      </w:pPr>
      <w:r w:rsidRPr="00C74067">
        <w:rPr>
          <w:rFonts w:ascii="Garamond" w:eastAsiaTheme="minorHAnsi" w:hAnsi="Garamond" w:cstheme="minorBidi"/>
          <w:szCs w:val="22"/>
        </w:rPr>
        <w:t>doc. JUDr. Monika Forejtová, Ph.D., v. r.</w:t>
      </w:r>
    </w:p>
    <w:p w14:paraId="450BF2D7" w14:textId="4B2F98E4" w:rsidR="00AF37F5" w:rsidRPr="00C74067" w:rsidRDefault="00B91FC2" w:rsidP="00AF37F5">
      <w:pPr>
        <w:jc w:val="right"/>
        <w:rPr>
          <w:rFonts w:ascii="Garamond" w:eastAsiaTheme="minorHAnsi" w:hAnsi="Garamond" w:cstheme="minorBidi"/>
          <w:szCs w:val="22"/>
        </w:rPr>
      </w:pPr>
      <w:r w:rsidRPr="00C74067">
        <w:rPr>
          <w:rFonts w:ascii="Garamond" w:eastAsiaTheme="minorHAnsi" w:hAnsi="Garamond" w:cstheme="minorBidi"/>
          <w:szCs w:val="22"/>
        </w:rPr>
        <w:t>vedoucí práce</w:t>
      </w:r>
    </w:p>
    <w:p w14:paraId="766FE90F" w14:textId="77777777" w:rsidR="00982CEE" w:rsidRPr="00C74067" w:rsidRDefault="00982CEE" w:rsidP="00AF37F5"/>
    <w:sectPr w:rsidR="00982CEE" w:rsidRPr="00C74067" w:rsidSect="00AF37F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E753" w14:textId="77777777" w:rsidR="001516EB" w:rsidRDefault="001516EB" w:rsidP="00D32BE5">
      <w:r>
        <w:separator/>
      </w:r>
    </w:p>
  </w:endnote>
  <w:endnote w:type="continuationSeparator" w:id="0">
    <w:p w14:paraId="5749499F" w14:textId="77777777" w:rsidR="001516EB" w:rsidRDefault="001516EB" w:rsidP="00D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1BE1" w14:textId="77777777" w:rsidR="00615E57" w:rsidRDefault="002B63ED">
    <w:pPr>
      <w:pStyle w:val="Zpat"/>
      <w:jc w:val="right"/>
    </w:pPr>
    <w:r>
      <w:rPr>
        <w:noProof/>
      </w:rPr>
      <w:fldChar w:fldCharType="begin"/>
    </w:r>
    <w:r>
      <w:rPr>
        <w:noProof/>
      </w:rPr>
      <w:instrText>PAGE   \* MERGEFORMAT</w:instrText>
    </w:r>
    <w:r>
      <w:rPr>
        <w:noProof/>
      </w:rPr>
      <w:fldChar w:fldCharType="separate"/>
    </w:r>
    <w:r w:rsidR="00F6213A">
      <w:rPr>
        <w:noProof/>
      </w:rPr>
      <w:t>1</w:t>
    </w:r>
    <w:r>
      <w:rPr>
        <w:noProof/>
      </w:rPr>
      <w:fldChar w:fldCharType="end"/>
    </w:r>
  </w:p>
  <w:p w14:paraId="6C968524" w14:textId="77777777" w:rsidR="00615E57" w:rsidRDefault="00615E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32EB" w14:textId="77777777" w:rsidR="001516EB" w:rsidRDefault="001516EB" w:rsidP="00D32BE5">
      <w:r>
        <w:separator/>
      </w:r>
    </w:p>
  </w:footnote>
  <w:footnote w:type="continuationSeparator" w:id="0">
    <w:p w14:paraId="7A8E8D38" w14:textId="77777777" w:rsidR="001516EB" w:rsidRDefault="001516EB" w:rsidP="00D3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090"/>
    <w:multiLevelType w:val="hybridMultilevel"/>
    <w:tmpl w:val="F9D635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AB1AEE"/>
    <w:multiLevelType w:val="hybridMultilevel"/>
    <w:tmpl w:val="0076267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7115FA"/>
    <w:multiLevelType w:val="hybridMultilevel"/>
    <w:tmpl w:val="0FDA67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F5"/>
    <w:rsid w:val="00132747"/>
    <w:rsid w:val="001516EB"/>
    <w:rsid w:val="00224F67"/>
    <w:rsid w:val="00290FEB"/>
    <w:rsid w:val="002B585E"/>
    <w:rsid w:val="002B63ED"/>
    <w:rsid w:val="002B65FA"/>
    <w:rsid w:val="002E2516"/>
    <w:rsid w:val="003B5295"/>
    <w:rsid w:val="003C262A"/>
    <w:rsid w:val="003E192D"/>
    <w:rsid w:val="003F0CA7"/>
    <w:rsid w:val="00407073"/>
    <w:rsid w:val="00435A99"/>
    <w:rsid w:val="00440B75"/>
    <w:rsid w:val="0049365A"/>
    <w:rsid w:val="004F396A"/>
    <w:rsid w:val="005453C8"/>
    <w:rsid w:val="005E15CF"/>
    <w:rsid w:val="00612C59"/>
    <w:rsid w:val="00615E57"/>
    <w:rsid w:val="00661718"/>
    <w:rsid w:val="00684967"/>
    <w:rsid w:val="00692F3F"/>
    <w:rsid w:val="006D3B29"/>
    <w:rsid w:val="00706DFE"/>
    <w:rsid w:val="00747D3B"/>
    <w:rsid w:val="007515E2"/>
    <w:rsid w:val="00773950"/>
    <w:rsid w:val="007E221C"/>
    <w:rsid w:val="00865ACD"/>
    <w:rsid w:val="0086642A"/>
    <w:rsid w:val="00982CEE"/>
    <w:rsid w:val="00A168A6"/>
    <w:rsid w:val="00AD7D7F"/>
    <w:rsid w:val="00AF32F6"/>
    <w:rsid w:val="00AF37F5"/>
    <w:rsid w:val="00B2488D"/>
    <w:rsid w:val="00B3724C"/>
    <w:rsid w:val="00B5576E"/>
    <w:rsid w:val="00B91FC2"/>
    <w:rsid w:val="00C41681"/>
    <w:rsid w:val="00C731DE"/>
    <w:rsid w:val="00C7379B"/>
    <w:rsid w:val="00C74067"/>
    <w:rsid w:val="00C92044"/>
    <w:rsid w:val="00D120F7"/>
    <w:rsid w:val="00D23530"/>
    <w:rsid w:val="00D32BE5"/>
    <w:rsid w:val="00D42CE9"/>
    <w:rsid w:val="00DC3C29"/>
    <w:rsid w:val="00EC4532"/>
    <w:rsid w:val="00EE24CD"/>
    <w:rsid w:val="00F02176"/>
    <w:rsid w:val="00F262A5"/>
    <w:rsid w:val="00F40A6E"/>
    <w:rsid w:val="00F6213A"/>
    <w:rsid w:val="00FE5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F9B1"/>
  <w15:docId w15:val="{5C0DF5C5-474B-4C00-A5EB-9265BCC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37F5"/>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37F5"/>
    <w:pPr>
      <w:ind w:left="720"/>
      <w:contextualSpacing/>
    </w:pPr>
  </w:style>
  <w:style w:type="paragraph" w:styleId="Zkladntext">
    <w:name w:val="Body Text"/>
    <w:basedOn w:val="Normln"/>
    <w:link w:val="ZkladntextChar"/>
    <w:semiHidden/>
    <w:rsid w:val="00AF37F5"/>
    <w:pPr>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semiHidden/>
    <w:rsid w:val="00AF37F5"/>
    <w:rPr>
      <w:rFonts w:ascii="Times New Roman" w:eastAsia="Times New Roman" w:hAnsi="Times New Roman" w:cs="Times New Roman"/>
      <w:sz w:val="24"/>
      <w:szCs w:val="24"/>
      <w:lang w:eastAsia="cs-CZ"/>
    </w:rPr>
  </w:style>
  <w:style w:type="paragraph" w:customStyle="1" w:styleId="Default">
    <w:name w:val="Default"/>
    <w:rsid w:val="00AF37F5"/>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styleId="Zpat">
    <w:name w:val="footer"/>
    <w:basedOn w:val="Normln"/>
    <w:link w:val="ZpatChar"/>
    <w:uiPriority w:val="99"/>
    <w:unhideWhenUsed/>
    <w:rsid w:val="00AF37F5"/>
    <w:pPr>
      <w:tabs>
        <w:tab w:val="center" w:pos="4536"/>
        <w:tab w:val="right" w:pos="9072"/>
      </w:tabs>
    </w:pPr>
  </w:style>
  <w:style w:type="character" w:customStyle="1" w:styleId="ZpatChar">
    <w:name w:val="Zápatí Char"/>
    <w:basedOn w:val="Standardnpsmoodstavce"/>
    <w:link w:val="Zpat"/>
    <w:uiPriority w:val="99"/>
    <w:rsid w:val="00AF37F5"/>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D120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0F7"/>
    <w:rPr>
      <w:rFonts w:ascii="Segoe UI" w:eastAsia="Calibri" w:hAnsi="Segoe UI" w:cs="Segoe UI"/>
      <w:sz w:val="18"/>
      <w:szCs w:val="18"/>
    </w:rPr>
  </w:style>
  <w:style w:type="character" w:styleId="Odkaznakoment">
    <w:name w:val="annotation reference"/>
    <w:basedOn w:val="Standardnpsmoodstavce"/>
    <w:uiPriority w:val="99"/>
    <w:semiHidden/>
    <w:unhideWhenUsed/>
    <w:rsid w:val="003E192D"/>
    <w:rPr>
      <w:sz w:val="16"/>
      <w:szCs w:val="16"/>
    </w:rPr>
  </w:style>
  <w:style w:type="paragraph" w:styleId="Textkomente">
    <w:name w:val="annotation text"/>
    <w:basedOn w:val="Normln"/>
    <w:link w:val="TextkomenteChar"/>
    <w:uiPriority w:val="99"/>
    <w:semiHidden/>
    <w:unhideWhenUsed/>
    <w:rsid w:val="003E192D"/>
    <w:rPr>
      <w:sz w:val="20"/>
      <w:szCs w:val="20"/>
    </w:rPr>
  </w:style>
  <w:style w:type="character" w:customStyle="1" w:styleId="TextkomenteChar">
    <w:name w:val="Text komentáře Char"/>
    <w:basedOn w:val="Standardnpsmoodstavce"/>
    <w:link w:val="Textkomente"/>
    <w:uiPriority w:val="99"/>
    <w:semiHidden/>
    <w:rsid w:val="003E192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E192D"/>
    <w:rPr>
      <w:b/>
      <w:bCs/>
    </w:rPr>
  </w:style>
  <w:style w:type="character" w:customStyle="1" w:styleId="PedmtkomenteChar">
    <w:name w:val="Předmět komentáře Char"/>
    <w:basedOn w:val="TextkomenteChar"/>
    <w:link w:val="Pedmtkomente"/>
    <w:uiPriority w:val="99"/>
    <w:semiHidden/>
    <w:rsid w:val="003E192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4306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Zmeková</dc:creator>
  <cp:keywords/>
  <dc:description/>
  <cp:lastModifiedBy>Ivana Jurčová</cp:lastModifiedBy>
  <cp:revision>2</cp:revision>
  <cp:lastPrinted>2021-04-21T12:35:00Z</cp:lastPrinted>
  <dcterms:created xsi:type="dcterms:W3CDTF">2021-04-21T12:36:00Z</dcterms:created>
  <dcterms:modified xsi:type="dcterms:W3CDTF">2021-04-21T12:36:00Z</dcterms:modified>
</cp:coreProperties>
</file>