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16" w:rsidRDefault="00716EEC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462" w:dyaOrig="1640">
          <v:rect id="rectole0000000000" o:spid="_x0000_i1025" style="width:173.25pt;height:81.75pt" o:ole="" o:preferrelative="t" stroked="f">
            <v:imagedata r:id="rId5" o:title=""/>
          </v:rect>
          <o:OLEObject Type="Embed" ProgID="StaticMetafile" ShapeID="rectole0000000000" DrawAspect="Content" ObjectID="_1683619737" r:id="rId6"/>
        </w:object>
      </w:r>
    </w:p>
    <w:p w:rsidR="00FB3716" w:rsidRDefault="00716EE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Protokol o hodnocení</w:t>
      </w:r>
    </w:p>
    <w:p w:rsidR="00FB3716" w:rsidRDefault="00716EEC">
      <w:pPr>
        <w:spacing w:after="120" w:line="360" w:lineRule="auto"/>
        <w:jc w:val="center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kvalifikační práce </w:t>
      </w:r>
    </w:p>
    <w:p w:rsidR="00FB3716" w:rsidRDefault="00FB3716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Název bakalá</w:t>
      </w:r>
      <w:r>
        <w:rPr>
          <w:rFonts w:ascii="Arial" w:eastAsia="Arial" w:hAnsi="Arial" w:cs="Arial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sk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Garamond" w:eastAsia="Garamond" w:hAnsi="Garamond" w:cs="Garamond"/>
          <w:b/>
          <w:sz w:val="24"/>
        </w:rPr>
        <w:t xml:space="preserve"> pr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Garamond" w:eastAsia="Garamond" w:hAnsi="Garamond" w:cs="Garamond"/>
          <w:b/>
          <w:sz w:val="24"/>
        </w:rPr>
        <w:t>ce:  PROCESUÁLNÍ OBJEKT: LADISLAV SUTNAR - NÁVRAT</w:t>
      </w:r>
    </w:p>
    <w:p w:rsidR="00FB3716" w:rsidRDefault="00FB3716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Práci p</w:t>
      </w:r>
      <w:r>
        <w:rPr>
          <w:rFonts w:ascii="Calibri" w:eastAsia="Calibri" w:hAnsi="Calibri" w:cs="Calibri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edlo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Garamond" w:eastAsia="Garamond" w:hAnsi="Garamond" w:cs="Garamond"/>
          <w:b/>
          <w:sz w:val="24"/>
        </w:rPr>
        <w:t>il student:  THEISSIGOVÁ Eliška</w:t>
      </w:r>
    </w:p>
    <w:p w:rsidR="00716EEC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Studijní obor a specializace: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Multimediální design, specializace Nová média</w:t>
      </w:r>
    </w:p>
    <w:p w:rsidR="00FB3716" w:rsidRDefault="00FB3716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Hodnocení vedoucího práce </w:t>
      </w: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Práci hodnotil: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. Vladimír Merta  </w:t>
      </w:r>
    </w:p>
    <w:p w:rsidR="00FB3716" w:rsidRDefault="00FB3716">
      <w:pPr>
        <w:spacing w:after="120" w:line="360" w:lineRule="auto"/>
        <w:rPr>
          <w:rFonts w:ascii="Garamond" w:eastAsia="Garamond" w:hAnsi="Garamond" w:cs="Garamond"/>
          <w:b/>
          <w:sz w:val="24"/>
        </w:rPr>
      </w:pPr>
    </w:p>
    <w:p w:rsidR="00FB3716" w:rsidRPr="00716EEC" w:rsidRDefault="00716EEC" w:rsidP="00716EE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 w:rsidRPr="00716EEC">
        <w:rPr>
          <w:rFonts w:ascii="Garamond" w:eastAsia="Garamond" w:hAnsi="Garamond" w:cs="Garamond"/>
          <w:b/>
          <w:sz w:val="24"/>
        </w:rPr>
        <w:t>Cíl práce</w:t>
      </w:r>
    </w:p>
    <w:p w:rsidR="00FB3716" w:rsidRDefault="00716EE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Ve své bakalářské práci splnila Eliška </w:t>
      </w:r>
      <w:proofErr w:type="spellStart"/>
      <w:r>
        <w:rPr>
          <w:rFonts w:ascii="Calibri" w:eastAsia="Calibri" w:hAnsi="Calibri" w:cs="Calibri"/>
          <w:i/>
          <w:sz w:val="24"/>
        </w:rPr>
        <w:t>Theissigová</w:t>
      </w:r>
      <w:proofErr w:type="spellEnd"/>
      <w:r>
        <w:rPr>
          <w:rFonts w:ascii="Calibri" w:eastAsia="Calibri" w:hAnsi="Calibri" w:cs="Calibri"/>
          <w:i/>
          <w:sz w:val="24"/>
        </w:rPr>
        <w:t xml:space="preserve"> deklarovaný cíl práce formálně i fakticky a její práce odpovídá obv</w:t>
      </w:r>
      <w:r>
        <w:rPr>
          <w:rFonts w:ascii="Calibri" w:eastAsia="Calibri" w:hAnsi="Calibri" w:cs="Calibri"/>
          <w:i/>
          <w:sz w:val="24"/>
        </w:rPr>
        <w:t>yklým požadavkům kladeným na posuzovaný typ kvalifikační práce.</w:t>
      </w:r>
    </w:p>
    <w:p w:rsidR="00716EEC" w:rsidRDefault="00716EE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FB3716" w:rsidRDefault="00716EEC" w:rsidP="00716EE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Stru</w:t>
      </w:r>
      <w:r w:rsidRPr="00716EEC">
        <w:rPr>
          <w:rFonts w:ascii="Garamond" w:eastAsia="Garamond" w:hAnsi="Garamond" w:cs="Garamond"/>
          <w:b/>
          <w:sz w:val="24"/>
        </w:rPr>
        <w:t>č</w:t>
      </w:r>
      <w:r>
        <w:rPr>
          <w:rFonts w:ascii="Garamond" w:eastAsia="Garamond" w:hAnsi="Garamond" w:cs="Garamond"/>
          <w:b/>
          <w:sz w:val="24"/>
        </w:rPr>
        <w:t>n</w:t>
      </w:r>
      <w:r w:rsidRPr="00716EEC">
        <w:rPr>
          <w:rFonts w:ascii="Garamond" w:eastAsia="Garamond" w:hAnsi="Garamond" w:cs="Garamond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 w:rsidRPr="00716EEC">
        <w:rPr>
          <w:rFonts w:ascii="Garamond" w:eastAsia="Garamond" w:hAnsi="Garamond" w:cs="Garamond"/>
          <w:b/>
          <w:sz w:val="24"/>
        </w:rPr>
        <w:t>ář</w:t>
      </w:r>
      <w:r>
        <w:rPr>
          <w:rFonts w:ascii="Garamond" w:eastAsia="Garamond" w:hAnsi="Garamond" w:cs="Garamond"/>
          <w:b/>
          <w:sz w:val="24"/>
        </w:rPr>
        <w:t xml:space="preserve"> hodnotitele</w:t>
      </w:r>
    </w:p>
    <w:p w:rsidR="00FB3716" w:rsidRDefault="00716EE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Na za</w:t>
      </w:r>
      <w:r>
        <w:rPr>
          <w:rFonts w:ascii="Calibri" w:eastAsia="Calibri" w:hAnsi="Calibri" w:cs="Calibri"/>
          <w:i/>
          <w:sz w:val="24"/>
        </w:rPr>
        <w:t xml:space="preserve">čátku chci zdůraznit fakt, že Eliška </w:t>
      </w:r>
      <w:proofErr w:type="spellStart"/>
      <w:r>
        <w:rPr>
          <w:rFonts w:ascii="Calibri" w:eastAsia="Calibri" w:hAnsi="Calibri" w:cs="Calibri"/>
          <w:i/>
          <w:sz w:val="24"/>
        </w:rPr>
        <w:t>Theissigová</w:t>
      </w:r>
      <w:proofErr w:type="spellEnd"/>
      <w:r>
        <w:rPr>
          <w:rFonts w:ascii="Calibri" w:eastAsia="Calibri" w:hAnsi="Calibri" w:cs="Calibri"/>
          <w:i/>
          <w:sz w:val="24"/>
        </w:rPr>
        <w:t xml:space="preserve"> realizovala ve svém díle něco jako autoportrét svého procesu studia s přesvědčivou čistotou a upřímností. Její východiska a inklinace ke grafickému designu jsou pro ni natolik hluboké, že by bylo kontraprodu</w:t>
      </w:r>
      <w:r>
        <w:rPr>
          <w:rFonts w:ascii="Calibri" w:eastAsia="Calibri" w:hAnsi="Calibri" w:cs="Calibri"/>
          <w:i/>
          <w:sz w:val="24"/>
        </w:rPr>
        <w:t xml:space="preserve">ktivní, pokud by se snažila je ignorovat. Od prvního semestru spolu vedeme diskusi, kde se </w:t>
      </w:r>
      <w:r>
        <w:rPr>
          <w:rFonts w:ascii="Calibri" w:eastAsia="Calibri" w:hAnsi="Calibri" w:cs="Calibri"/>
          <w:i/>
          <w:sz w:val="24"/>
        </w:rPr>
        <w:lastRenderedPageBreak/>
        <w:t>nalézá křehký moment, ve kterém se užité umění snoubí s volným uměním, kdy se vzájemně obohacují tyto dvě disciplíny, nebo se od sebe vzdalují. Je to velice zajímavé</w:t>
      </w:r>
      <w:r>
        <w:rPr>
          <w:rFonts w:ascii="Calibri" w:eastAsia="Calibri" w:hAnsi="Calibri" w:cs="Calibri"/>
          <w:i/>
          <w:sz w:val="24"/>
        </w:rPr>
        <w:t xml:space="preserve"> interdisciplinární téma. </w:t>
      </w:r>
    </w:p>
    <w:p w:rsidR="00FB3716" w:rsidRDefault="00716EE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Ve své bakalářské práci reflektuje Eliška výraznou autoritu v tomto tématu, Ladislava </w:t>
      </w:r>
      <w:proofErr w:type="spellStart"/>
      <w:r>
        <w:rPr>
          <w:rFonts w:ascii="Calibri" w:eastAsia="Calibri" w:hAnsi="Calibri" w:cs="Calibri"/>
          <w:i/>
          <w:sz w:val="24"/>
        </w:rPr>
        <w:t>Sutnara</w:t>
      </w:r>
      <w:proofErr w:type="spellEnd"/>
      <w:r>
        <w:rPr>
          <w:rFonts w:ascii="Calibri" w:eastAsia="Calibri" w:hAnsi="Calibri" w:cs="Calibri"/>
          <w:i/>
          <w:sz w:val="24"/>
        </w:rPr>
        <w:t>, jako jakýsi nezpochybnitelný argument do diskuse. Tento světově uznávaný autor je nejen pří</w:t>
      </w:r>
      <w:bookmarkStart w:id="0" w:name="_GoBack"/>
      <w:bookmarkEnd w:id="0"/>
      <w:r>
        <w:rPr>
          <w:rFonts w:ascii="Calibri" w:eastAsia="Calibri" w:hAnsi="Calibri" w:cs="Calibri"/>
          <w:i/>
          <w:sz w:val="24"/>
        </w:rPr>
        <w:t>kladem z minulého století, kdy se takto pol</w:t>
      </w:r>
      <w:r>
        <w:rPr>
          <w:rFonts w:ascii="Calibri" w:eastAsia="Calibri" w:hAnsi="Calibri" w:cs="Calibri"/>
          <w:i/>
          <w:sz w:val="24"/>
        </w:rPr>
        <w:t>ožená otázka rozpouští, ale je pro ni doslovně příkladem i z hlediska výrazových prostředků, jak ve své teoretické části autorka přiznává. Je jí v mnoha ohledech natolik blízký, že se rozhodla jeho tvorbu zapojit do své. Považuju to za skvělý nápad a trouf</w:t>
      </w:r>
      <w:r>
        <w:rPr>
          <w:rFonts w:ascii="Calibri" w:eastAsia="Calibri" w:hAnsi="Calibri" w:cs="Calibri"/>
          <w:i/>
          <w:sz w:val="24"/>
        </w:rPr>
        <w:t>ám si říci, že jejich vizuální rozhovor je vyvážený. V textové části práce Eliška popisuje velice funkčním způsobem všechny aspekty svého přístupu z hlediska obsahu a postupů při rozhodování, jak nakláda</w:t>
      </w:r>
      <w:r>
        <w:rPr>
          <w:rFonts w:ascii="Calibri" w:eastAsia="Calibri" w:hAnsi="Calibri" w:cs="Calibri"/>
          <w:i/>
          <w:sz w:val="24"/>
        </w:rPr>
        <w:t>t se stavebními prvky díla z výtvarného hlediska. Nebu</w:t>
      </w:r>
      <w:r>
        <w:rPr>
          <w:rFonts w:ascii="Calibri" w:eastAsia="Calibri" w:hAnsi="Calibri" w:cs="Calibri"/>
          <w:i/>
          <w:sz w:val="24"/>
        </w:rPr>
        <w:t xml:space="preserve">du se tedy o nich příliš rozepisovat, neboť bych opakoval to, co určitě uslyšíme v její obhajobě. </w:t>
      </w:r>
    </w:p>
    <w:p w:rsidR="00FB3716" w:rsidRDefault="00716EE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Práce je intermediálního charakteru, klasická malba, animace, zvuková stopa, je primárně zamýšlena jako galerijní dílo, i když si lze představit, že může dob</w:t>
      </w:r>
      <w:r>
        <w:rPr>
          <w:rFonts w:ascii="Calibri" w:eastAsia="Calibri" w:hAnsi="Calibri" w:cs="Calibri"/>
          <w:i/>
          <w:sz w:val="24"/>
        </w:rPr>
        <w:t>ře fungovat i v dalších formátech, právě někde na pomezí užitné a volné tvorby. Práce s barvou, dynamikou pohyblivého obrazu, rytmizací v optimálním čase, inteligentním humorem, zvukovou - hudební složkou a ostatní zapojené nástroje do tohoto díla jsou zvl</w:t>
      </w:r>
      <w:r>
        <w:rPr>
          <w:rFonts w:ascii="Calibri" w:eastAsia="Calibri" w:hAnsi="Calibri" w:cs="Calibri"/>
          <w:i/>
          <w:sz w:val="24"/>
        </w:rPr>
        <w:t>ádnuty na vysoké úrovni. Jsem zvědavý, jak se bude Eliška vyvíjet dále a těším se na to.</w:t>
      </w:r>
    </w:p>
    <w:p w:rsidR="00FB3716" w:rsidRDefault="00FB3716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</w:p>
    <w:p w:rsidR="00FB3716" w:rsidRDefault="00716EEC" w:rsidP="00716EEC">
      <w:pPr>
        <w:pStyle w:val="Odstavecseseznamem"/>
        <w:numPr>
          <w:ilvl w:val="0"/>
          <w:numId w:val="4"/>
        </w:num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Vyjád</w:t>
      </w:r>
      <w:r w:rsidRPr="00716EEC">
        <w:rPr>
          <w:rFonts w:ascii="Garamond" w:eastAsia="Garamond" w:hAnsi="Garamond" w:cs="Garamond"/>
          <w:b/>
          <w:sz w:val="24"/>
        </w:rPr>
        <w:t>ř</w:t>
      </w:r>
      <w:r>
        <w:rPr>
          <w:rFonts w:ascii="Garamond" w:eastAsia="Garamond" w:hAnsi="Garamond" w:cs="Garamond"/>
          <w:b/>
          <w:sz w:val="24"/>
        </w:rPr>
        <w:t>en</w:t>
      </w:r>
      <w:r w:rsidRPr="00716EEC">
        <w:rPr>
          <w:rFonts w:ascii="Garamond" w:eastAsia="Garamond" w:hAnsi="Garamond" w:cs="Garamond"/>
          <w:b/>
          <w:sz w:val="24"/>
        </w:rPr>
        <w:t>í</w:t>
      </w:r>
      <w:r>
        <w:rPr>
          <w:rFonts w:ascii="Garamond" w:eastAsia="Garamond" w:hAnsi="Garamond" w:cs="Garamond"/>
          <w:b/>
          <w:sz w:val="24"/>
        </w:rPr>
        <w:t xml:space="preserve"> o plagiátorství</w:t>
      </w:r>
    </w:p>
    <w:p w:rsidR="00FB3716" w:rsidRDefault="00716EEC">
      <w:pPr>
        <w:spacing w:after="120" w:line="360" w:lineRule="auto"/>
        <w:ind w:left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Práce není plagiátem a je autorským dílem</w:t>
      </w:r>
    </w:p>
    <w:p w:rsidR="00716EEC" w:rsidRDefault="00716EEC">
      <w:pPr>
        <w:spacing w:after="120" w:line="360" w:lineRule="auto"/>
        <w:ind w:left="360"/>
        <w:rPr>
          <w:rFonts w:ascii="Garamond" w:eastAsia="Garamond" w:hAnsi="Garamond" w:cs="Garamond"/>
          <w:b/>
          <w:sz w:val="24"/>
        </w:rPr>
      </w:pPr>
    </w:p>
    <w:p w:rsidR="00FB3716" w:rsidRDefault="00716EEC">
      <w:pPr>
        <w:spacing w:after="120" w:line="36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4. Navrhovaná známka a p</w:t>
      </w:r>
      <w:r>
        <w:rPr>
          <w:rFonts w:ascii="Calibri" w:eastAsia="Calibri" w:hAnsi="Calibri" w:cs="Calibri"/>
          <w:b/>
          <w:sz w:val="24"/>
        </w:rPr>
        <w:t>ří</w:t>
      </w:r>
      <w:r>
        <w:rPr>
          <w:rFonts w:ascii="Garamond" w:eastAsia="Garamond" w:hAnsi="Garamond" w:cs="Garamond"/>
          <w:b/>
          <w:sz w:val="24"/>
        </w:rPr>
        <w:t>padn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Garamond" w:eastAsia="Garamond" w:hAnsi="Garamond" w:cs="Garamond"/>
          <w:b/>
          <w:sz w:val="24"/>
        </w:rPr>
        <w:t xml:space="preserve"> koment</w:t>
      </w:r>
      <w:r>
        <w:rPr>
          <w:rFonts w:ascii="Calibri" w:eastAsia="Calibri" w:hAnsi="Calibri" w:cs="Calibri"/>
          <w:b/>
          <w:sz w:val="24"/>
        </w:rPr>
        <w:t>ář</w:t>
      </w:r>
    </w:p>
    <w:p w:rsidR="00FB3716" w:rsidRDefault="00716EEC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Bakalá</w:t>
      </w:r>
      <w:r>
        <w:rPr>
          <w:rFonts w:ascii="Calibri" w:eastAsia="Calibri" w:hAnsi="Calibri" w:cs="Calibri"/>
          <w:i/>
          <w:sz w:val="24"/>
        </w:rPr>
        <w:t xml:space="preserve">řskou práci Elišky </w:t>
      </w:r>
      <w:proofErr w:type="spellStart"/>
      <w:r>
        <w:rPr>
          <w:rFonts w:ascii="Calibri" w:eastAsia="Calibri" w:hAnsi="Calibri" w:cs="Calibri"/>
          <w:i/>
          <w:sz w:val="24"/>
        </w:rPr>
        <w:t>Theissigové</w:t>
      </w:r>
      <w:proofErr w:type="spellEnd"/>
      <w:r>
        <w:rPr>
          <w:rFonts w:ascii="Calibri" w:eastAsia="Calibri" w:hAnsi="Calibri" w:cs="Calibri"/>
          <w:i/>
          <w:sz w:val="24"/>
        </w:rPr>
        <w:t xml:space="preserve"> hodnotím známkou výborně.</w:t>
      </w:r>
    </w:p>
    <w:p w:rsidR="00FB3716" w:rsidRDefault="00FB3716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FB3716" w:rsidRDefault="00FB3716">
      <w:pPr>
        <w:spacing w:after="120" w:line="360" w:lineRule="auto"/>
        <w:rPr>
          <w:rFonts w:ascii="Garamond" w:eastAsia="Garamond" w:hAnsi="Garamond" w:cs="Garamond"/>
          <w:sz w:val="24"/>
        </w:rPr>
      </w:pPr>
    </w:p>
    <w:p w:rsidR="00FB3716" w:rsidRDefault="00716EEC" w:rsidP="00716EEC">
      <w:pPr>
        <w:spacing w:after="12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 xml:space="preserve"> 18. 5. 2021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  <w:t xml:space="preserve">                   doc. akad. </w:t>
      </w:r>
      <w:proofErr w:type="spellStart"/>
      <w:r>
        <w:rPr>
          <w:rFonts w:ascii="Garamond" w:eastAsia="Garamond" w:hAnsi="Garamond" w:cs="Garamond"/>
          <w:b/>
          <w:sz w:val="24"/>
        </w:rPr>
        <w:t>mal</w:t>
      </w:r>
      <w:proofErr w:type="spellEnd"/>
      <w:r>
        <w:rPr>
          <w:rFonts w:ascii="Garamond" w:eastAsia="Garamond" w:hAnsi="Garamond" w:cs="Garamond"/>
          <w:b/>
          <w:sz w:val="24"/>
        </w:rPr>
        <w:t>. Vladimír Merta</w:t>
      </w:r>
    </w:p>
    <w:sectPr w:rsidR="00FB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F78"/>
    <w:multiLevelType w:val="hybridMultilevel"/>
    <w:tmpl w:val="603EC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3B2"/>
    <w:multiLevelType w:val="multilevel"/>
    <w:tmpl w:val="8D6E1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37596E"/>
    <w:multiLevelType w:val="multilevel"/>
    <w:tmpl w:val="476A1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17363"/>
    <w:multiLevelType w:val="multilevel"/>
    <w:tmpl w:val="E454F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16"/>
    <w:rsid w:val="003D50A9"/>
    <w:rsid w:val="00716EEC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27EA"/>
  <w15:docId w15:val="{0CDB49C3-301C-470B-8A31-B3D00FE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2021-05-27T09:21:00Z</dcterms:created>
  <dcterms:modified xsi:type="dcterms:W3CDTF">2021-05-27T09:23:00Z</dcterms:modified>
</cp:coreProperties>
</file>