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35" w:rsidRDefault="00B10935" w:rsidP="00793B8E">
      <w:pPr>
        <w:pStyle w:val="Nadpis1"/>
      </w:pPr>
      <w:proofErr w:type="gramStart"/>
      <w:r>
        <w:t>Z Á P A D O Č E S K Á    U N I V E R Z I T A    V  P L Z N I</w:t>
      </w:r>
      <w:proofErr w:type="gramEnd"/>
    </w:p>
    <w:p w:rsidR="00B10935" w:rsidRDefault="00B10935" w:rsidP="00793B8E">
      <w:pPr>
        <w:jc w:val="center"/>
        <w:rPr>
          <w:b/>
          <w:bCs/>
          <w:sz w:val="24"/>
          <w:szCs w:val="24"/>
        </w:rPr>
      </w:pPr>
      <w:proofErr w:type="gramStart"/>
      <w:r>
        <w:rPr>
          <w:b/>
          <w:bCs/>
          <w:sz w:val="24"/>
          <w:szCs w:val="24"/>
        </w:rPr>
        <w:t>F a k u l t a   f i l o z o f i c k á</w:t>
      </w:r>
      <w:proofErr w:type="gramEnd"/>
    </w:p>
    <w:p w:rsidR="00B10935" w:rsidRDefault="00B10935" w:rsidP="00793B8E">
      <w:pPr>
        <w:pBdr>
          <w:bottom w:val="single" w:sz="6" w:space="1" w:color="auto"/>
        </w:pBdr>
        <w:jc w:val="center"/>
        <w:rPr>
          <w:b/>
          <w:bCs/>
          <w:sz w:val="24"/>
          <w:szCs w:val="24"/>
        </w:rPr>
      </w:pPr>
      <w:r>
        <w:rPr>
          <w:b/>
          <w:bCs/>
          <w:sz w:val="24"/>
          <w:szCs w:val="24"/>
        </w:rPr>
        <w:t>Katedra germanistiky a slavistiky</w:t>
      </w:r>
    </w:p>
    <w:p w:rsidR="00B10935" w:rsidRDefault="00B10935" w:rsidP="00793B8E">
      <w:pPr>
        <w:pBdr>
          <w:top w:val="single" w:sz="6" w:space="1" w:color="auto"/>
          <w:left w:val="single" w:sz="6" w:space="1" w:color="auto"/>
          <w:bottom w:val="single" w:sz="6" w:space="1" w:color="auto"/>
          <w:right w:val="single" w:sz="6" w:space="1" w:color="auto"/>
        </w:pBdr>
        <w:shd w:val="pct30" w:color="auto" w:fill="auto"/>
        <w:jc w:val="center"/>
        <w:rPr>
          <w:b/>
          <w:bCs/>
        </w:rPr>
      </w:pPr>
      <w:r>
        <w:rPr>
          <w:b/>
          <w:bCs/>
        </w:rPr>
        <w:t xml:space="preserve">PROTOKOL O HODNOCENÍ </w:t>
      </w:r>
      <w:r w:rsidR="00F97662">
        <w:rPr>
          <w:b/>
          <w:bCs/>
        </w:rPr>
        <w:t>BAKALÁŘSKÉ</w:t>
      </w:r>
      <w:r>
        <w:rPr>
          <w:b/>
          <w:bCs/>
        </w:rPr>
        <w:t xml:space="preserve"> PRÁCE</w:t>
      </w:r>
    </w:p>
    <w:p w:rsidR="00B10935" w:rsidRDefault="00B10935" w:rsidP="00793B8E">
      <w:pPr>
        <w:pBdr>
          <w:top w:val="single" w:sz="6" w:space="1" w:color="auto"/>
          <w:left w:val="single" w:sz="6" w:space="1" w:color="auto"/>
          <w:bottom w:val="single" w:sz="6" w:space="1" w:color="auto"/>
          <w:right w:val="single" w:sz="6" w:space="1" w:color="auto"/>
        </w:pBdr>
        <w:shd w:val="pct30" w:color="auto" w:fill="auto"/>
        <w:jc w:val="center"/>
        <w:rPr>
          <w:b/>
          <w:bCs/>
        </w:rPr>
      </w:pPr>
      <w:r>
        <w:rPr>
          <w:b/>
          <w:bCs/>
        </w:rPr>
        <w:t xml:space="preserve">(Posudek </w:t>
      </w:r>
      <w:r w:rsidR="002F39A7">
        <w:rPr>
          <w:b/>
          <w:bCs/>
        </w:rPr>
        <w:t>oponenta</w:t>
      </w:r>
      <w:r>
        <w:rPr>
          <w:b/>
          <w:bCs/>
        </w:rPr>
        <w:t>)</w:t>
      </w:r>
    </w:p>
    <w:p w:rsidR="00F16756" w:rsidRPr="00F16756" w:rsidRDefault="00F16756" w:rsidP="00793B8E">
      <w:pPr>
        <w:jc w:val="both"/>
        <w:rPr>
          <w:sz w:val="6"/>
          <w:szCs w:val="6"/>
        </w:rPr>
      </w:pPr>
    </w:p>
    <w:p w:rsidR="00B10935" w:rsidRDefault="00B10935" w:rsidP="00793B8E">
      <w:pPr>
        <w:jc w:val="both"/>
      </w:pPr>
      <w:r>
        <w:t xml:space="preserve">Práci předložila studentka: </w:t>
      </w:r>
      <w:r>
        <w:tab/>
      </w:r>
      <w:r w:rsidR="00F97662">
        <w:t>Michaela Benešová</w:t>
      </w:r>
    </w:p>
    <w:p w:rsidR="00B10935" w:rsidRDefault="00B10935" w:rsidP="00DD20A0">
      <w:pPr>
        <w:pBdr>
          <w:bottom w:val="single" w:sz="6" w:space="1" w:color="auto"/>
        </w:pBdr>
        <w:ind w:left="2832" w:hanging="2832"/>
        <w:jc w:val="both"/>
        <w:rPr>
          <w:lang w:val="de-DE"/>
        </w:rPr>
      </w:pPr>
      <w:r>
        <w:t xml:space="preserve">Název práce: </w:t>
      </w:r>
      <w:r>
        <w:tab/>
      </w:r>
      <w:r w:rsidR="00F97662">
        <w:rPr>
          <w:lang w:val="de-DE"/>
        </w:rPr>
        <w:t>Quantitative und qualitative Analyse der sekundären Präpositionen im Spektrum</w:t>
      </w:r>
    </w:p>
    <w:p w:rsidR="00F97662" w:rsidRDefault="00F97662" w:rsidP="00DD20A0">
      <w:pPr>
        <w:pBdr>
          <w:bottom w:val="single" w:sz="6" w:space="1" w:color="auto"/>
        </w:pBdr>
        <w:ind w:left="2832" w:hanging="2832"/>
        <w:jc w:val="both"/>
        <w:rPr>
          <w:lang w:val="de-DE"/>
        </w:rPr>
      </w:pPr>
      <w:r>
        <w:rPr>
          <w:lang w:val="de-DE"/>
        </w:rPr>
        <w:tab/>
      </w:r>
      <w:r w:rsidR="000027CA">
        <w:rPr>
          <w:lang w:val="de-DE"/>
        </w:rPr>
        <w:t>a</w:t>
      </w:r>
      <w:r>
        <w:rPr>
          <w:lang w:val="de-DE"/>
        </w:rPr>
        <w:t>usgewählter Texte</w:t>
      </w:r>
    </w:p>
    <w:p w:rsidR="00B10935" w:rsidRPr="00F16756" w:rsidRDefault="00B10935" w:rsidP="00DD20A0">
      <w:pPr>
        <w:pBdr>
          <w:bottom w:val="single" w:sz="6" w:space="1" w:color="auto"/>
        </w:pBdr>
        <w:ind w:left="2832" w:hanging="2832"/>
        <w:jc w:val="both"/>
        <w:rPr>
          <w:sz w:val="6"/>
          <w:szCs w:val="6"/>
          <w:lang w:val="de-DE"/>
        </w:rPr>
      </w:pPr>
    </w:p>
    <w:p w:rsidR="00B10935" w:rsidRPr="00B7044E" w:rsidRDefault="00B10935" w:rsidP="00793B8E">
      <w:pPr>
        <w:jc w:val="both"/>
        <w:rPr>
          <w:sz w:val="6"/>
          <w:szCs w:val="6"/>
        </w:rPr>
      </w:pPr>
    </w:p>
    <w:p w:rsidR="00B10935" w:rsidRDefault="002F39A7" w:rsidP="00793B8E">
      <w:pPr>
        <w:jc w:val="both"/>
      </w:pPr>
      <w:r>
        <w:t>Oponoval</w:t>
      </w:r>
      <w:r w:rsidR="00B10935">
        <w:t>: Ing. Zdeněk Vávra, Ph.D.</w:t>
      </w:r>
    </w:p>
    <w:p w:rsidR="00490682" w:rsidRPr="00F16756" w:rsidRDefault="00490682" w:rsidP="00793B8E">
      <w:pPr>
        <w:jc w:val="both"/>
        <w:rPr>
          <w:sz w:val="10"/>
          <w:szCs w:val="10"/>
        </w:rPr>
      </w:pPr>
    </w:p>
    <w:p w:rsidR="00C979E5" w:rsidRDefault="00B10935" w:rsidP="00006320">
      <w:pPr>
        <w:jc w:val="both"/>
      </w:pPr>
      <w:r>
        <w:t>1. CÍL PRÁCE:</w:t>
      </w:r>
      <w:r w:rsidR="00F16756">
        <w:t xml:space="preserve"> </w:t>
      </w:r>
      <w:r w:rsidR="00F97662">
        <w:t>Cíl</w:t>
      </w:r>
      <w:r w:rsidR="004A79C0">
        <w:t xml:space="preserve"> </w:t>
      </w:r>
      <w:r w:rsidR="000027CA">
        <w:t>bakalářské</w:t>
      </w:r>
      <w:r w:rsidR="00FA46D7">
        <w:t xml:space="preserve"> práce</w:t>
      </w:r>
      <w:r w:rsidR="00F97662">
        <w:t xml:space="preserve"> je formulován na s. 6. Záměrem autorky je identifikovat a klasifikovat sekundární předložky na základě aktuálních textů z různých oborů</w:t>
      </w:r>
      <w:r w:rsidR="000027CA">
        <w:t xml:space="preserve"> a</w:t>
      </w:r>
      <w:r w:rsidR="00F97662">
        <w:t xml:space="preserve"> naznačit vývojové tendence v užití sekundárních předložek se zohledněním frekvence jejich výskytu v letech 2013-2018. Pozornost </w:t>
      </w:r>
      <w:r w:rsidR="000027CA">
        <w:t>autorka</w:t>
      </w:r>
      <w:r w:rsidR="00F97662">
        <w:t xml:space="preserve"> věn</w:t>
      </w:r>
      <w:r w:rsidR="000027CA">
        <w:t>uje</w:t>
      </w:r>
      <w:r w:rsidR="00F97662">
        <w:t xml:space="preserve"> etymologii, rekci a ortografii (především tam, kde je kodifikov</w:t>
      </w:r>
      <w:r w:rsidR="008E2BFC">
        <w:t>ána</w:t>
      </w:r>
      <w:r w:rsidR="00F97662">
        <w:t xml:space="preserve"> více než jedna forma). </w:t>
      </w:r>
      <w:r w:rsidR="00FA46D7">
        <w:t xml:space="preserve">Cíle </w:t>
      </w:r>
      <w:r w:rsidR="000027CA">
        <w:t>bakalářské</w:t>
      </w:r>
      <w:r w:rsidR="00FA46D7">
        <w:t xml:space="preserve"> práce byly naplněny.</w:t>
      </w:r>
    </w:p>
    <w:p w:rsidR="00006320" w:rsidRPr="00915DD5" w:rsidRDefault="00006320" w:rsidP="00793B8E">
      <w:pPr>
        <w:jc w:val="both"/>
        <w:rPr>
          <w:sz w:val="10"/>
          <w:szCs w:val="10"/>
        </w:rPr>
      </w:pPr>
    </w:p>
    <w:p w:rsidR="000027CA" w:rsidRDefault="00B10935" w:rsidP="00793B8E">
      <w:pPr>
        <w:jc w:val="both"/>
      </w:pPr>
      <w:r>
        <w:t>2. OBSAHOVÉ ZPRACOVÁNÍ</w:t>
      </w:r>
      <w:r w:rsidR="00474AE0">
        <w:t>:</w:t>
      </w:r>
      <w:r>
        <w:t xml:space="preserve"> </w:t>
      </w:r>
      <w:r w:rsidR="000027CA">
        <w:t>Bakalářská</w:t>
      </w:r>
      <w:r w:rsidR="001629DD">
        <w:t xml:space="preserve"> p</w:t>
      </w:r>
      <w:r w:rsidR="00106EDA">
        <w:t xml:space="preserve">ráce je psaná v německém jazyce. </w:t>
      </w:r>
      <w:r w:rsidR="001629DD">
        <w:t>Jejím v</w:t>
      </w:r>
      <w:r w:rsidR="00FA46D7">
        <w:t>ýchodiskem</w:t>
      </w:r>
      <w:r w:rsidR="00A02332">
        <w:t xml:space="preserve"> </w:t>
      </w:r>
      <w:r w:rsidR="001629DD">
        <w:t>byla</w:t>
      </w:r>
      <w:r w:rsidR="00A02332">
        <w:t xml:space="preserve"> důkladná rešerše lingvistické literatury (např.</w:t>
      </w:r>
      <w:r w:rsidR="0054442D">
        <w:t xml:space="preserve"> d</w:t>
      </w:r>
      <w:r w:rsidR="000027CA">
        <w:t xml:space="preserve">i </w:t>
      </w:r>
      <w:proofErr w:type="spellStart"/>
      <w:r w:rsidR="000027CA">
        <w:t>Meola</w:t>
      </w:r>
      <w:proofErr w:type="spellEnd"/>
      <w:r w:rsidR="000027CA">
        <w:t xml:space="preserve">; </w:t>
      </w:r>
      <w:proofErr w:type="spellStart"/>
      <w:r w:rsidR="000027CA">
        <w:t>Engel</w:t>
      </w:r>
      <w:proofErr w:type="spellEnd"/>
      <w:r w:rsidR="000027CA">
        <w:t xml:space="preserve">; </w:t>
      </w:r>
      <w:proofErr w:type="spellStart"/>
      <w:r w:rsidR="000027CA">
        <w:t>Fleischer</w:t>
      </w:r>
      <w:proofErr w:type="spellEnd"/>
      <w:r w:rsidR="000027CA">
        <w:t>; Götze/Hess-</w:t>
      </w:r>
      <w:proofErr w:type="spellStart"/>
      <w:r w:rsidR="000027CA">
        <w:t>Lüttich</w:t>
      </w:r>
      <w:proofErr w:type="spellEnd"/>
      <w:r w:rsidR="000027CA">
        <w:t xml:space="preserve">; </w:t>
      </w:r>
      <w:proofErr w:type="spellStart"/>
      <w:r w:rsidR="000027CA">
        <w:t>Helbig</w:t>
      </w:r>
      <w:proofErr w:type="spellEnd"/>
      <w:r w:rsidR="000027CA">
        <w:t>/</w:t>
      </w:r>
      <w:proofErr w:type="spellStart"/>
      <w:r w:rsidR="000027CA">
        <w:t>Buscha</w:t>
      </w:r>
      <w:proofErr w:type="spellEnd"/>
      <w:r w:rsidR="000027CA">
        <w:t xml:space="preserve">; Klaus; </w:t>
      </w:r>
      <w:proofErr w:type="spellStart"/>
      <w:r w:rsidR="000027CA">
        <w:t>Lemnitzer</w:t>
      </w:r>
      <w:proofErr w:type="spellEnd"/>
      <w:r w:rsidR="000027CA">
        <w:t>/</w:t>
      </w:r>
      <w:proofErr w:type="spellStart"/>
      <w:r w:rsidR="000027CA">
        <w:t>Zinsmeister</w:t>
      </w:r>
      <w:proofErr w:type="spellEnd"/>
      <w:r w:rsidR="000027CA">
        <w:t xml:space="preserve">; </w:t>
      </w:r>
      <w:proofErr w:type="spellStart"/>
      <w:r w:rsidR="000027CA">
        <w:t>Scherer</w:t>
      </w:r>
      <w:proofErr w:type="spellEnd"/>
      <w:r w:rsidR="000027CA">
        <w:t xml:space="preserve">; </w:t>
      </w:r>
      <w:proofErr w:type="spellStart"/>
      <w:r w:rsidR="0054442D">
        <w:t>Schippan</w:t>
      </w:r>
      <w:proofErr w:type="spellEnd"/>
      <w:r w:rsidR="0054442D">
        <w:t xml:space="preserve">; </w:t>
      </w:r>
      <w:proofErr w:type="spellStart"/>
      <w:r w:rsidR="000027CA">
        <w:t>Schröder</w:t>
      </w:r>
      <w:proofErr w:type="spellEnd"/>
      <w:r w:rsidR="000027CA">
        <w:t xml:space="preserve">; </w:t>
      </w:r>
      <w:proofErr w:type="spellStart"/>
      <w:r w:rsidR="000027CA">
        <w:t>Wöllstein-Leisten</w:t>
      </w:r>
      <w:proofErr w:type="spellEnd"/>
      <w:r w:rsidR="000027CA">
        <w:t>/</w:t>
      </w:r>
      <w:proofErr w:type="spellStart"/>
      <w:r w:rsidR="000027CA">
        <w:t>Eisenberg</w:t>
      </w:r>
      <w:proofErr w:type="spellEnd"/>
      <w:r w:rsidR="000027CA">
        <w:t>)</w:t>
      </w:r>
      <w:r w:rsidR="0054442D">
        <w:t xml:space="preserve">. Zařazen je i zdroj </w:t>
      </w:r>
      <w:proofErr w:type="spellStart"/>
      <w:r w:rsidR="0054442D">
        <w:t>Sick</w:t>
      </w:r>
      <w:proofErr w:type="spellEnd"/>
      <w:r w:rsidR="0054442D">
        <w:t xml:space="preserve"> (2004), který k tématu přistupuje optikou praktické zkušenosti z práce v redakci </w:t>
      </w:r>
      <w:proofErr w:type="spellStart"/>
      <w:r w:rsidR="0054442D">
        <w:t>Spiegel</w:t>
      </w:r>
      <w:proofErr w:type="spellEnd"/>
      <w:r w:rsidR="0054442D">
        <w:t xml:space="preserve"> online. Zdroje zahrnují spektrum normativní i deskriptivní gramatiky, jsou novější, ale i starší provenience, např. Berger (1982), </w:t>
      </w:r>
      <w:proofErr w:type="spellStart"/>
      <w:r w:rsidR="0054442D">
        <w:t>Eggers</w:t>
      </w:r>
      <w:proofErr w:type="spellEnd"/>
      <w:r w:rsidR="0054442D">
        <w:t xml:space="preserve"> (1981), </w:t>
      </w:r>
      <w:proofErr w:type="spellStart"/>
      <w:r w:rsidR="0054442D">
        <w:t>Povejšil</w:t>
      </w:r>
      <w:proofErr w:type="spellEnd"/>
      <w:r w:rsidR="0054442D">
        <w:t xml:space="preserve"> (1987), což vzhledem k diachronní analýze má své opodstatnění. </w:t>
      </w:r>
      <w:r w:rsidR="00F16756">
        <w:t xml:space="preserve">Autorka se </w:t>
      </w:r>
      <w:r w:rsidR="008E2BFC">
        <w:t>důkladně</w:t>
      </w:r>
      <w:r w:rsidR="0054442D">
        <w:t xml:space="preserve"> obeznámila s tématem a vytvořila si poznatkovou základnu k dalšímu šetření. </w:t>
      </w:r>
      <w:r w:rsidR="008E2BFC">
        <w:t>U</w:t>
      </w:r>
      <w:r w:rsidR="0054442D">
        <w:t xml:space="preserve"> zdroje </w:t>
      </w:r>
      <w:proofErr w:type="spellStart"/>
      <w:r w:rsidR="0054442D">
        <w:t>Helbig</w:t>
      </w:r>
      <w:proofErr w:type="spellEnd"/>
      <w:r w:rsidR="0054442D">
        <w:t>/</w:t>
      </w:r>
      <w:proofErr w:type="spellStart"/>
      <w:r w:rsidR="0054442D">
        <w:t>Buscha</w:t>
      </w:r>
      <w:proofErr w:type="spellEnd"/>
      <w:r w:rsidR="0054442D">
        <w:t xml:space="preserve"> mohlo být vedle staršího vydání z roku 1989 zařazeno pro srovnání i aktuální vydání. Již samotné řazení kapitol prokazuje schopnost autorky lingvisticky uvažovat. Struktura je jasná</w:t>
      </w:r>
      <w:r w:rsidR="00972A69">
        <w:t>;</w:t>
      </w:r>
      <w:r w:rsidR="0054442D">
        <w:t xml:space="preserve"> postupuje se </w:t>
      </w:r>
      <w:r w:rsidR="006F2682">
        <w:t xml:space="preserve">od obecného úvodu ke slovu a slovním druhům (kap. 2.1), přes představení předložek (kap. 2.2), jejich klasifikaci (kap. 2.3) až po principy tvorby slov (kap. 2.4). Tím, že u vybraných sekundárních předložek (viz praktická část) dochází v čase k ortografickým, resp. i gramatickým změnám, mají všechny tyto kapitoly teoretické části svůj význam. </w:t>
      </w:r>
      <w:r w:rsidR="00EA6FF8">
        <w:t>Otázkou je, do jaké míry patří kapitoly 3.1 a 3.2 do praktické části. Svým charakterem by spadaly spíše do části teoretické, neboť autorka je zpracovala výhradně na základě rešerše dostupných zdrojů. Praktická část (kap. 3) mohla začít až popisem metodiky vlastního šetření. Na druhou stranu je přínosné, že právě kapitola o korpusové lingvistice byla zařazena</w:t>
      </w:r>
      <w:r w:rsidR="00972A69">
        <w:t xml:space="preserve"> –</w:t>
      </w:r>
      <w:r w:rsidR="00EA6FF8">
        <w:t xml:space="preserve"> jde o disciplínu, která se s rozvojem informačních technologií dynamicky vyvíjí a má své nezastupitelné místo při sledování tendencí vývoje německého jazyka. </w:t>
      </w:r>
      <w:r w:rsidR="00406EEB">
        <w:t>Kapitoly k jednotlivým předložkám mají promyšlenou strukturu: etymologie, variantní ortografie nebo rekce, kvantifikace, příklady.</w:t>
      </w:r>
      <w:r w:rsidR="00E068A4">
        <w:t xml:space="preserve"> Základem pro kvantifikaci je korpus tištěných </w:t>
      </w:r>
      <w:r w:rsidR="008E2BFC">
        <w:t>a</w:t>
      </w:r>
      <w:r w:rsidR="00E068A4">
        <w:t xml:space="preserve"> online </w:t>
      </w:r>
      <w:r w:rsidR="008E2BFC">
        <w:t>vydání</w:t>
      </w:r>
      <w:r w:rsidR="00E068A4">
        <w:t xml:space="preserve"> </w:t>
      </w:r>
      <w:r w:rsidR="008E2BFC">
        <w:t>novin</w:t>
      </w:r>
      <w:r w:rsidR="00E068A4">
        <w:t xml:space="preserve"> </w:t>
      </w:r>
      <w:r w:rsidR="00E068A4" w:rsidRPr="00E068A4">
        <w:rPr>
          <w:i/>
        </w:rPr>
        <w:t xml:space="preserve">Die </w:t>
      </w:r>
      <w:proofErr w:type="spellStart"/>
      <w:r w:rsidR="00E068A4" w:rsidRPr="00E068A4">
        <w:rPr>
          <w:i/>
        </w:rPr>
        <w:t>Zeit</w:t>
      </w:r>
      <w:proofErr w:type="spellEnd"/>
      <w:r w:rsidR="00E068A4">
        <w:t>, kter</w:t>
      </w:r>
      <w:r w:rsidR="008E2BFC">
        <w:t>é</w:t>
      </w:r>
      <w:r w:rsidR="00E068A4">
        <w:t xml:space="preserve"> j</w:t>
      </w:r>
      <w:r w:rsidR="008E2BFC">
        <w:t>sou dostupné</w:t>
      </w:r>
      <w:r w:rsidR="00E068A4">
        <w:t xml:space="preserve"> přes </w:t>
      </w:r>
      <w:r w:rsidR="00E068A4" w:rsidRPr="00CA275C">
        <w:rPr>
          <w:i/>
        </w:rPr>
        <w:t>dwds.</w:t>
      </w:r>
      <w:proofErr w:type="gramStart"/>
      <w:r w:rsidR="00CA275C" w:rsidRPr="00CA275C">
        <w:rPr>
          <w:i/>
        </w:rPr>
        <w:t>de</w:t>
      </w:r>
      <w:proofErr w:type="gramEnd"/>
      <w:r w:rsidR="00CA275C">
        <w:t>.</w:t>
      </w:r>
      <w:r w:rsidR="00406EEB">
        <w:t xml:space="preserve"> </w:t>
      </w:r>
      <w:r w:rsidR="00E068A4">
        <w:t>A</w:t>
      </w:r>
      <w:r w:rsidR="00406EEB">
        <w:t>utorka v několika pasáží</w:t>
      </w:r>
      <w:r w:rsidR="008E2BFC">
        <w:t>ch</w:t>
      </w:r>
      <w:r w:rsidR="00406EEB">
        <w:t xml:space="preserve"> (např. s. 27, 32, 34) formuluje</w:t>
      </w:r>
      <w:r w:rsidR="00E068A4">
        <w:t xml:space="preserve"> </w:t>
      </w:r>
      <w:r w:rsidR="00406EEB">
        <w:t>hypotéz</w:t>
      </w:r>
      <w:r w:rsidR="008E2BFC">
        <w:t>y</w:t>
      </w:r>
      <w:r w:rsidR="00406EEB">
        <w:t>, uvažuje nad dalším vývojem</w:t>
      </w:r>
      <w:r w:rsidR="008E2BFC">
        <w:t xml:space="preserve"> vybraných lingvistických jevů</w:t>
      </w:r>
      <w:r w:rsidR="00E068A4">
        <w:t xml:space="preserve">. Ač se </w:t>
      </w:r>
      <w:r w:rsidR="00915DD5">
        <w:t>autorka příležitostně</w:t>
      </w:r>
      <w:r w:rsidR="00E068A4">
        <w:t xml:space="preserve"> dopouští ultimativních tvrzení (s. 8: </w:t>
      </w:r>
      <w:r w:rsidR="00E068A4">
        <w:rPr>
          <w:i/>
        </w:rPr>
        <w:t>„</w:t>
      </w:r>
      <w:r w:rsidR="00E068A4" w:rsidRPr="00E068A4">
        <w:rPr>
          <w:i/>
          <w:lang w:val="de-DE"/>
        </w:rPr>
        <w:t>Jede Grammatik unterscheidet sich in ihrer Klassifizierung</w:t>
      </w:r>
      <w:r w:rsidR="00E068A4">
        <w:rPr>
          <w:i/>
        </w:rPr>
        <w:t>“</w:t>
      </w:r>
      <w:r w:rsidR="00E068A4">
        <w:t xml:space="preserve">), zjednodušení v oblasti syntaxe (s. 9: </w:t>
      </w:r>
      <w:r w:rsidR="00E068A4">
        <w:rPr>
          <w:i/>
        </w:rPr>
        <w:t>„</w:t>
      </w:r>
      <w:r w:rsidR="00E068A4" w:rsidRPr="00E068A4">
        <w:rPr>
          <w:i/>
          <w:lang w:val="de-DE"/>
        </w:rPr>
        <w:t>Präpositionen […] sind deshalb keine Satzglieder</w:t>
      </w:r>
      <w:r w:rsidR="00E068A4">
        <w:rPr>
          <w:i/>
        </w:rPr>
        <w:t>“</w:t>
      </w:r>
      <w:r w:rsidR="00E068A4">
        <w:t xml:space="preserve">; mělo </w:t>
      </w:r>
      <w:r w:rsidR="00915DD5">
        <w:t xml:space="preserve">by </w:t>
      </w:r>
      <w:r w:rsidR="00E068A4">
        <w:t>být opatrněji formulováno, že předložky bývají ve spojení s dalšími slovními druhy součástí větných členů</w:t>
      </w:r>
      <w:r w:rsidR="00915DD5">
        <w:t>, přičemž na s. 10 se již objevuje vhodnější formulace</w:t>
      </w:r>
      <w:r w:rsidR="00E068A4">
        <w:t xml:space="preserve">) a přehnané upoutávky na jev, který není cílem práce (s 24: </w:t>
      </w:r>
      <w:r w:rsidR="00E068A4">
        <w:rPr>
          <w:i/>
        </w:rPr>
        <w:t>„</w:t>
      </w:r>
      <w:r w:rsidR="00E068A4" w:rsidRPr="00E068A4">
        <w:rPr>
          <w:i/>
          <w:lang w:val="de-DE"/>
        </w:rPr>
        <w:t>Im praktischen Teil der Arbeit werden die Präpositionen nach syntaktischen Merkmalen kategorisiert</w:t>
      </w:r>
      <w:r w:rsidR="00E068A4">
        <w:rPr>
          <w:i/>
        </w:rPr>
        <w:t>“</w:t>
      </w:r>
      <w:r w:rsidR="00E068A4">
        <w:t>), velmi dobrý dojem z</w:t>
      </w:r>
      <w:r w:rsidR="00915DD5">
        <w:t> </w:t>
      </w:r>
      <w:r w:rsidR="00E068A4">
        <w:t>práce</w:t>
      </w:r>
      <w:r w:rsidR="00915DD5">
        <w:t xml:space="preserve"> to nijak výrazně nenarušuje</w:t>
      </w:r>
      <w:r w:rsidR="00E068A4">
        <w:t xml:space="preserve">. Je patrné, že bylo vynaloženo značné úsilí při identifikaci jevů v rámci korpusu a že následné formulace byly </w:t>
      </w:r>
      <w:r w:rsidR="008E2BFC">
        <w:t>odpovídajícím způsobem</w:t>
      </w:r>
      <w:r w:rsidR="00E068A4">
        <w:t xml:space="preserve"> promýšleny. V</w:t>
      </w:r>
      <w:r w:rsidR="00EA6FF8">
        <w:t>e shrnutí na s. 39-41 j</w:t>
      </w:r>
      <w:r w:rsidR="00406EEB">
        <w:t>sou</w:t>
      </w:r>
      <w:r w:rsidR="00EA6FF8">
        <w:t xml:space="preserve"> </w:t>
      </w:r>
      <w:r w:rsidR="00406EEB">
        <w:t xml:space="preserve">kromě shrnutí postupu a metodiky práce formulovány i jasné závěry, ke kterým autorka dospěla. </w:t>
      </w:r>
      <w:r w:rsidR="00EA6FF8">
        <w:t xml:space="preserve"> </w:t>
      </w:r>
    </w:p>
    <w:p w:rsidR="00A02332" w:rsidRPr="00915DD5" w:rsidRDefault="00A02332" w:rsidP="00793B8E">
      <w:pPr>
        <w:jc w:val="both"/>
        <w:rPr>
          <w:sz w:val="10"/>
          <w:szCs w:val="10"/>
        </w:rPr>
      </w:pPr>
    </w:p>
    <w:p w:rsidR="00915DD5" w:rsidRPr="0032418A" w:rsidRDefault="00B10935" w:rsidP="008C1BEF">
      <w:pPr>
        <w:jc w:val="both"/>
      </w:pPr>
      <w:proofErr w:type="gramStart"/>
      <w:r>
        <w:t>3.FORMÁLNÍ</w:t>
      </w:r>
      <w:proofErr w:type="gramEnd"/>
      <w:r w:rsidR="00106EDA">
        <w:t xml:space="preserve"> ÚPRAVA:</w:t>
      </w:r>
      <w:r w:rsidR="00F16756">
        <w:t xml:space="preserve"> </w:t>
      </w:r>
      <w:r w:rsidR="00B47354">
        <w:t>S</w:t>
      </w:r>
      <w:r w:rsidR="00693BF3">
        <w:t>trukturování kapitol a diferenciace textu</w:t>
      </w:r>
      <w:r>
        <w:t xml:space="preserve"> jsou </w:t>
      </w:r>
      <w:r w:rsidR="00B47354">
        <w:t>přehledné</w:t>
      </w:r>
      <w:r>
        <w:t xml:space="preserve">. </w:t>
      </w:r>
      <w:r w:rsidR="00052BC3">
        <w:t xml:space="preserve">Autorka dala práci výbornou grafickou úpravu. Všech </w:t>
      </w:r>
      <w:r w:rsidR="00915DD5">
        <w:t>jedenáct</w:t>
      </w:r>
      <w:r w:rsidR="00052BC3">
        <w:t xml:space="preserve"> tabulek</w:t>
      </w:r>
      <w:r w:rsidR="00915DD5">
        <w:t xml:space="preserve"> a</w:t>
      </w:r>
      <w:r w:rsidR="00052BC3">
        <w:t xml:space="preserve"> čtyři grafiky (kotoučové grafy) jsou </w:t>
      </w:r>
      <w:r w:rsidR="00915DD5">
        <w:t xml:space="preserve">zařazeny na vhodných místech a plní svou funkci. Patrně vlivem závěrečného formátování se pomíchalo označení tabulek (č. 1, 8, 9, 6, 7, 2, 3, 4, 5, 10, 11). V rámci intertextuality mohlo být na tabulky odkazováno. </w:t>
      </w:r>
      <w:r w:rsidR="008E2BFC">
        <w:t xml:space="preserve">Zdroje jsou uváděny, jediná nesrovnalost je na s. 21, kde zdroj </w:t>
      </w:r>
      <w:proofErr w:type="spellStart"/>
      <w:r w:rsidR="008E2BFC">
        <w:t>Scherer</w:t>
      </w:r>
      <w:proofErr w:type="spellEnd"/>
      <w:r w:rsidR="008E2BFC">
        <w:t xml:space="preserve"> 2014:5-17 patří k oběma odstavcům, nikoliv jen ke druhému. </w:t>
      </w:r>
      <w:r w:rsidR="0032418A">
        <w:t>Objevují se občas jazykové chyby či překlepy, např.</w:t>
      </w:r>
      <w:r w:rsidR="00F16756">
        <w:t xml:space="preserve"> </w:t>
      </w:r>
      <w:r w:rsidR="0032418A">
        <w:t>v koncovkách</w:t>
      </w:r>
      <w:r w:rsidR="00915DD5">
        <w:t xml:space="preserve"> </w:t>
      </w:r>
      <w:r w:rsidR="00915DD5" w:rsidRPr="0032418A">
        <w:rPr>
          <w:lang w:val="de-DE"/>
        </w:rPr>
        <w:t>(</w:t>
      </w:r>
      <w:r w:rsidR="0032418A" w:rsidRPr="0032418A">
        <w:rPr>
          <w:lang w:val="de-DE"/>
        </w:rPr>
        <w:t>s</w:t>
      </w:r>
      <w:r w:rsidR="00915DD5" w:rsidRPr="0032418A">
        <w:rPr>
          <w:lang w:val="de-DE"/>
        </w:rPr>
        <w:t>.</w:t>
      </w:r>
      <w:r w:rsidR="0032418A" w:rsidRPr="0032418A">
        <w:rPr>
          <w:lang w:val="de-DE"/>
        </w:rPr>
        <w:t xml:space="preserve"> 9: </w:t>
      </w:r>
      <w:r w:rsidR="0032418A" w:rsidRPr="0032418A">
        <w:rPr>
          <w:i/>
          <w:lang w:val="de-DE"/>
        </w:rPr>
        <w:t>Adjektiven</w:t>
      </w:r>
      <w:r w:rsidR="0032418A" w:rsidRPr="0032418A">
        <w:rPr>
          <w:lang w:val="de-DE"/>
        </w:rPr>
        <w:t xml:space="preserve">; s. 11 </w:t>
      </w:r>
      <w:r w:rsidR="0032418A" w:rsidRPr="0032418A">
        <w:rPr>
          <w:i/>
          <w:lang w:val="de-DE"/>
        </w:rPr>
        <w:t>neben ihn Freund</w:t>
      </w:r>
      <w:r w:rsidR="0032418A" w:rsidRPr="0032418A">
        <w:rPr>
          <w:lang w:val="de-DE"/>
        </w:rPr>
        <w:t xml:space="preserve">; s. 12: </w:t>
      </w:r>
      <w:r w:rsidR="0032418A" w:rsidRPr="0032418A">
        <w:rPr>
          <w:i/>
          <w:lang w:val="de-DE"/>
        </w:rPr>
        <w:t>sekundären</w:t>
      </w:r>
      <w:r w:rsidR="0032418A" w:rsidRPr="0032418A">
        <w:rPr>
          <w:lang w:val="de-DE"/>
        </w:rPr>
        <w:t xml:space="preserve">; s. 15: </w:t>
      </w:r>
      <w:r w:rsidR="0032418A" w:rsidRPr="0032418A">
        <w:rPr>
          <w:i/>
          <w:lang w:val="de-DE"/>
        </w:rPr>
        <w:t>in ihre Bildung</w:t>
      </w:r>
      <w:r w:rsidR="0032418A" w:rsidRPr="0032418A">
        <w:rPr>
          <w:lang w:val="de-DE"/>
        </w:rPr>
        <w:t xml:space="preserve">; s. 16: </w:t>
      </w:r>
      <w:r w:rsidR="0032418A" w:rsidRPr="0032418A">
        <w:rPr>
          <w:i/>
          <w:lang w:val="de-DE"/>
        </w:rPr>
        <w:t>meisten / Glass</w:t>
      </w:r>
      <w:r w:rsidR="00F16756">
        <w:rPr>
          <w:lang w:val="de-DE"/>
        </w:rPr>
        <w:t xml:space="preserve">; s. 34: </w:t>
      </w:r>
      <w:r w:rsidR="00F16756">
        <w:rPr>
          <w:i/>
          <w:lang w:val="de-DE"/>
        </w:rPr>
        <w:t xml:space="preserve">in der </w:t>
      </w:r>
      <w:r w:rsidR="00F16756" w:rsidRPr="00E068A4">
        <w:rPr>
          <w:i/>
          <w:lang w:val="de-DE"/>
        </w:rPr>
        <w:t>[…]</w:t>
      </w:r>
      <w:r w:rsidR="00F16756">
        <w:rPr>
          <w:i/>
          <w:lang w:val="de-DE"/>
        </w:rPr>
        <w:t xml:space="preserve"> Jahren</w:t>
      </w:r>
      <w:r w:rsidR="00915DD5" w:rsidRPr="0032418A">
        <w:rPr>
          <w:lang w:val="de-DE"/>
        </w:rPr>
        <w:t xml:space="preserve">), </w:t>
      </w:r>
      <w:r w:rsidR="0032418A" w:rsidRPr="00F16756">
        <w:t xml:space="preserve">ve </w:t>
      </w:r>
      <w:r w:rsidR="00915DD5" w:rsidRPr="00F16756">
        <w:t>člen</w:t>
      </w:r>
      <w:r w:rsidR="0032418A" w:rsidRPr="00F16756">
        <w:t>ech</w:t>
      </w:r>
      <w:r w:rsidR="00915DD5" w:rsidRPr="0032418A">
        <w:rPr>
          <w:lang w:val="de-DE"/>
        </w:rPr>
        <w:t xml:space="preserve"> (s. 7: </w:t>
      </w:r>
      <w:r w:rsidR="00915DD5" w:rsidRPr="0032418A">
        <w:rPr>
          <w:i/>
          <w:lang w:val="de-DE"/>
        </w:rPr>
        <w:t xml:space="preserve">der </w:t>
      </w:r>
      <w:proofErr w:type="spellStart"/>
      <w:r w:rsidR="00915DD5" w:rsidRPr="0032418A">
        <w:rPr>
          <w:i/>
          <w:lang w:val="de-DE"/>
        </w:rPr>
        <w:t>Korpuslinguistik</w:t>
      </w:r>
      <w:proofErr w:type="spellEnd"/>
      <w:r w:rsidR="00915DD5" w:rsidRPr="0032418A">
        <w:rPr>
          <w:lang w:val="de-DE"/>
        </w:rPr>
        <w:t xml:space="preserve">; s. </w:t>
      </w:r>
      <w:r w:rsidR="0032418A" w:rsidRPr="0032418A">
        <w:rPr>
          <w:lang w:val="de-DE"/>
        </w:rPr>
        <w:t xml:space="preserve">18: </w:t>
      </w:r>
      <w:r w:rsidR="0032418A" w:rsidRPr="0032418A">
        <w:rPr>
          <w:i/>
          <w:lang w:val="de-DE"/>
        </w:rPr>
        <w:t>das Arbeitsplatz</w:t>
      </w:r>
      <w:r w:rsidR="0032418A" w:rsidRPr="0032418A">
        <w:rPr>
          <w:lang w:val="de-DE"/>
        </w:rPr>
        <w:t xml:space="preserve">; s. 19: </w:t>
      </w:r>
      <w:r w:rsidR="0032418A" w:rsidRPr="0032418A">
        <w:rPr>
          <w:i/>
          <w:lang w:val="de-DE"/>
        </w:rPr>
        <w:t>bei der sekundäre Präpositionen</w:t>
      </w:r>
      <w:r w:rsidR="0032418A" w:rsidRPr="0032418A">
        <w:rPr>
          <w:lang w:val="de-DE"/>
        </w:rPr>
        <w:t xml:space="preserve">; s. 21-22: </w:t>
      </w:r>
      <w:r w:rsidR="0032418A" w:rsidRPr="00F16756">
        <w:t>užívání</w:t>
      </w:r>
      <w:r w:rsidR="0032418A" w:rsidRPr="0032418A">
        <w:rPr>
          <w:lang w:val="de-DE"/>
        </w:rPr>
        <w:t xml:space="preserve"> </w:t>
      </w:r>
      <w:r w:rsidR="0032418A" w:rsidRPr="0032418A">
        <w:rPr>
          <w:i/>
          <w:lang w:val="de-DE"/>
        </w:rPr>
        <w:t xml:space="preserve">das </w:t>
      </w:r>
      <w:r w:rsidR="0032418A" w:rsidRPr="0032418A">
        <w:rPr>
          <w:lang w:val="de-DE"/>
        </w:rPr>
        <w:t xml:space="preserve">i </w:t>
      </w:r>
      <w:r w:rsidR="0032418A" w:rsidRPr="0032418A">
        <w:rPr>
          <w:i/>
          <w:lang w:val="de-DE"/>
        </w:rPr>
        <w:t>der</w:t>
      </w:r>
      <w:r w:rsidR="0032418A" w:rsidRPr="0032418A">
        <w:rPr>
          <w:lang w:val="de-DE"/>
        </w:rPr>
        <w:t xml:space="preserve"> </w:t>
      </w:r>
      <w:r w:rsidR="0032418A" w:rsidRPr="0032418A">
        <w:rPr>
          <w:i/>
          <w:lang w:val="de-DE"/>
        </w:rPr>
        <w:t>Korpus</w:t>
      </w:r>
      <w:r w:rsidR="0032418A" w:rsidRPr="0032418A">
        <w:rPr>
          <w:lang w:val="de-DE"/>
        </w:rPr>
        <w:t xml:space="preserve">, </w:t>
      </w:r>
      <w:r w:rsidR="0032418A" w:rsidRPr="0032418A">
        <w:t>přičemž člen zde mění význam</w:t>
      </w:r>
      <w:r w:rsidR="00915DD5" w:rsidRPr="0032418A">
        <w:t>) a</w:t>
      </w:r>
      <w:r w:rsidR="0032418A" w:rsidRPr="0032418A">
        <w:t xml:space="preserve"> v</w:t>
      </w:r>
      <w:r w:rsidR="00915DD5" w:rsidRPr="0032418A">
        <w:t xml:space="preserve"> </w:t>
      </w:r>
      <w:proofErr w:type="spellStart"/>
      <w:r w:rsidR="00915DD5" w:rsidRPr="0032418A">
        <w:t>kongruenci</w:t>
      </w:r>
      <w:proofErr w:type="spellEnd"/>
      <w:r w:rsidR="00915DD5" w:rsidRPr="0032418A">
        <w:rPr>
          <w:lang w:val="de-DE"/>
        </w:rPr>
        <w:t xml:space="preserve"> (s. 6: </w:t>
      </w:r>
      <w:r w:rsidR="00915DD5" w:rsidRPr="0032418A">
        <w:rPr>
          <w:i/>
          <w:lang w:val="de-DE"/>
        </w:rPr>
        <w:t>dieser Gedanke können</w:t>
      </w:r>
      <w:r w:rsidR="00915DD5" w:rsidRPr="0032418A">
        <w:rPr>
          <w:lang w:val="de-DE"/>
        </w:rPr>
        <w:t xml:space="preserve">; </w:t>
      </w:r>
      <w:r w:rsidR="0032418A" w:rsidRPr="0032418A">
        <w:rPr>
          <w:lang w:val="de-DE"/>
        </w:rPr>
        <w:t xml:space="preserve">s. 22: </w:t>
      </w:r>
      <w:r w:rsidR="0032418A" w:rsidRPr="0032418A">
        <w:rPr>
          <w:i/>
          <w:lang w:val="de-DE"/>
        </w:rPr>
        <w:t>Der Wortschatz</w:t>
      </w:r>
      <w:r w:rsidR="0032418A" w:rsidRPr="0032418A">
        <w:rPr>
          <w:lang w:val="de-DE"/>
        </w:rPr>
        <w:t xml:space="preserve"> </w:t>
      </w:r>
      <w:r w:rsidR="0032418A" w:rsidRPr="0032418A">
        <w:rPr>
          <w:i/>
          <w:lang w:val="de-DE"/>
        </w:rPr>
        <w:t>[…] sie werden</w:t>
      </w:r>
      <w:r w:rsidR="00915DD5" w:rsidRPr="0032418A">
        <w:t xml:space="preserve">). Někde by </w:t>
      </w:r>
      <w:r w:rsidR="00F16756">
        <w:t xml:space="preserve">místo elipsy </w:t>
      </w:r>
      <w:r w:rsidR="00915DD5" w:rsidRPr="0032418A">
        <w:t>bylo vhodnější souvětí</w:t>
      </w:r>
      <w:r w:rsidR="00915DD5" w:rsidRPr="0032418A">
        <w:rPr>
          <w:lang w:val="de-DE"/>
        </w:rPr>
        <w:t xml:space="preserve"> (s. 7: </w:t>
      </w:r>
      <w:r w:rsidR="00915DD5" w:rsidRPr="0032418A">
        <w:rPr>
          <w:i/>
          <w:lang w:val="de-DE"/>
        </w:rPr>
        <w:t>Meistens also auf […]</w:t>
      </w:r>
      <w:r w:rsidR="0032418A" w:rsidRPr="0032418A">
        <w:rPr>
          <w:lang w:val="de-DE"/>
        </w:rPr>
        <w:t xml:space="preserve">). </w:t>
      </w:r>
      <w:r w:rsidR="0032418A" w:rsidRPr="0032418A">
        <w:t xml:space="preserve">Tyto chyby jsou spíše drobnější povahy a nemají vliv na poměrně vytříbený jazykový projev. </w:t>
      </w:r>
    </w:p>
    <w:p w:rsidR="00B10935" w:rsidRPr="00F16756" w:rsidRDefault="00B10935" w:rsidP="00793B8E">
      <w:pPr>
        <w:ind w:left="284" w:hanging="284"/>
        <w:jc w:val="both"/>
        <w:rPr>
          <w:sz w:val="10"/>
          <w:szCs w:val="10"/>
        </w:rPr>
      </w:pPr>
    </w:p>
    <w:p w:rsidR="00870953" w:rsidRDefault="00B10935" w:rsidP="00793B8E">
      <w:pPr>
        <w:jc w:val="both"/>
      </w:pPr>
      <w:r>
        <w:t xml:space="preserve">4. STRUČNÝ KOMENTÁŘ HODNOTITELE: </w:t>
      </w:r>
      <w:r w:rsidR="001D57EF">
        <w:t>Navzdory drobným jazykovým zaváháním se oponent přiklání k</w:t>
      </w:r>
      <w:r w:rsidR="00F16756">
        <w:t> velmi dobrému (až výbornému) hodnocení. Nesnadné téma bylo zpracováno č</w:t>
      </w:r>
      <w:r w:rsidR="00870953">
        <w:t xml:space="preserve">tivě a </w:t>
      </w:r>
      <w:r w:rsidR="001D57EF">
        <w:t>uceleně</w:t>
      </w:r>
      <w:r w:rsidR="00F16756">
        <w:t>. Závěry práce jsou relevantní mj. pro obchodní korespondenci a firemní komunikaci. Autorka má potenciál i pro lingvistický výzkum.</w:t>
      </w:r>
    </w:p>
    <w:p w:rsidR="00870953" w:rsidRPr="00F16756" w:rsidRDefault="00870953" w:rsidP="00793B8E">
      <w:pPr>
        <w:jc w:val="both"/>
        <w:rPr>
          <w:sz w:val="10"/>
          <w:szCs w:val="10"/>
        </w:rPr>
      </w:pPr>
    </w:p>
    <w:p w:rsidR="00B10935" w:rsidRDefault="00870953" w:rsidP="00793B8E">
      <w:pPr>
        <w:jc w:val="both"/>
      </w:pPr>
      <w:r>
        <w:t>5</w:t>
      </w:r>
      <w:r w:rsidR="00B10935">
        <w:t>. OTÁZKY A PŘIPOMÍNKY DOPORUČENÉ K BLIŽŠÍMU VYSVĚTLENÍ PŘI OBHAJOBĚ:</w:t>
      </w:r>
    </w:p>
    <w:p w:rsidR="00B10935" w:rsidRDefault="00870953" w:rsidP="00793B8E">
      <w:pPr>
        <w:jc w:val="both"/>
      </w:pPr>
      <w:r>
        <w:t xml:space="preserve">1. </w:t>
      </w:r>
      <w:r w:rsidR="00F16756">
        <w:t>Ujasněte, co je charakteristické pro Vámi použitý korpus</w:t>
      </w:r>
      <w:r w:rsidR="00CA275C">
        <w:t xml:space="preserve"> ze stylistického hlediska</w:t>
      </w:r>
      <w:r w:rsidR="00415EB1">
        <w:t>.</w:t>
      </w:r>
      <w:bookmarkStart w:id="0" w:name="_GoBack"/>
      <w:bookmarkEnd w:id="0"/>
      <w:r w:rsidR="00CA275C">
        <w:t xml:space="preserve"> Jaká témata přináší </w:t>
      </w:r>
      <w:r w:rsidR="00CA275C">
        <w:rPr>
          <w:i/>
        </w:rPr>
        <w:t xml:space="preserve">Die </w:t>
      </w:r>
      <w:proofErr w:type="spellStart"/>
      <w:r w:rsidR="00CA275C">
        <w:rPr>
          <w:i/>
        </w:rPr>
        <w:t>Zeit</w:t>
      </w:r>
      <w:proofErr w:type="spellEnd"/>
      <w:r w:rsidR="00CA275C">
        <w:t>?</w:t>
      </w:r>
      <w:r w:rsidR="00F16756">
        <w:t xml:space="preserve"> </w:t>
      </w:r>
    </w:p>
    <w:p w:rsidR="00D3166E" w:rsidRDefault="00870953" w:rsidP="00793B8E">
      <w:pPr>
        <w:jc w:val="both"/>
      </w:pPr>
      <w:r>
        <w:t xml:space="preserve">2. </w:t>
      </w:r>
      <w:r w:rsidR="00CA275C">
        <w:t>U sekundární předložk</w:t>
      </w:r>
      <w:r w:rsidR="00D3166E">
        <w:t>y</w:t>
      </w:r>
      <w:r w:rsidR="00CA275C">
        <w:t xml:space="preserve"> </w:t>
      </w:r>
      <w:proofErr w:type="spellStart"/>
      <w:r w:rsidR="00CA275C">
        <w:rPr>
          <w:i/>
        </w:rPr>
        <w:t>mithilfe</w:t>
      </w:r>
      <w:proofErr w:type="spellEnd"/>
      <w:r w:rsidR="00CA275C">
        <w:rPr>
          <w:i/>
        </w:rPr>
        <w:t xml:space="preserve"> </w:t>
      </w:r>
      <w:r w:rsidR="00CA275C">
        <w:t xml:space="preserve">(s. 35) konstatujete snížení frekvence užívání </w:t>
      </w:r>
      <w:r w:rsidR="00D3166E">
        <w:t>této</w:t>
      </w:r>
      <w:r w:rsidR="00CA275C">
        <w:t xml:space="preserve"> předložk</w:t>
      </w:r>
      <w:r w:rsidR="00D3166E">
        <w:t>y v období 2016-2018.</w:t>
      </w:r>
    </w:p>
    <w:p w:rsidR="00870953" w:rsidRPr="00CA275C" w:rsidRDefault="00CA275C" w:rsidP="00793B8E">
      <w:pPr>
        <w:jc w:val="both"/>
      </w:pPr>
      <w:r>
        <w:t xml:space="preserve">Souhrnné grafiky </w:t>
      </w:r>
      <w:proofErr w:type="spellStart"/>
      <w:r>
        <w:rPr>
          <w:i/>
        </w:rPr>
        <w:t>Statistiken</w:t>
      </w:r>
      <w:proofErr w:type="spellEnd"/>
      <w:r>
        <w:rPr>
          <w:i/>
        </w:rPr>
        <w:t xml:space="preserve"> </w:t>
      </w:r>
      <w:r>
        <w:t xml:space="preserve">na </w:t>
      </w:r>
      <w:r>
        <w:rPr>
          <w:i/>
        </w:rPr>
        <w:t>dwds.</w:t>
      </w:r>
      <w:proofErr w:type="gramStart"/>
      <w:r>
        <w:rPr>
          <w:i/>
        </w:rPr>
        <w:t>de</w:t>
      </w:r>
      <w:proofErr w:type="gramEnd"/>
      <w:r>
        <w:rPr>
          <w:i/>
        </w:rPr>
        <w:t xml:space="preserve"> </w:t>
      </w:r>
      <w:r>
        <w:t xml:space="preserve">však spíše naznačují nárůst frekvence. Vysvětlete tento zdánlivý rozpor. </w:t>
      </w:r>
    </w:p>
    <w:p w:rsidR="00645A93" w:rsidRPr="00F16756" w:rsidRDefault="00645A93" w:rsidP="00793B8E">
      <w:pPr>
        <w:jc w:val="both"/>
        <w:rPr>
          <w:sz w:val="10"/>
          <w:szCs w:val="10"/>
        </w:rPr>
      </w:pPr>
    </w:p>
    <w:p w:rsidR="00B10935" w:rsidRPr="00FB2076" w:rsidRDefault="00B10935" w:rsidP="00793B8E">
      <w:pPr>
        <w:jc w:val="both"/>
        <w:rPr>
          <w:b/>
          <w:bCs/>
        </w:rPr>
      </w:pPr>
      <w:r>
        <w:t>6. NAVRHOVANÁ ZNÁMKA</w:t>
      </w:r>
      <w:r w:rsidR="00490682">
        <w:t>:</w:t>
      </w:r>
      <w:r>
        <w:t xml:space="preserve"> </w:t>
      </w:r>
      <w:r>
        <w:tab/>
      </w:r>
      <w:r w:rsidRPr="00876269">
        <w:rPr>
          <w:b/>
          <w:bCs/>
        </w:rPr>
        <w:t>výborně</w:t>
      </w:r>
      <w:r w:rsidR="00F97662">
        <w:rPr>
          <w:b/>
          <w:bCs/>
        </w:rPr>
        <w:t>/velmi dobře</w:t>
      </w:r>
      <w:r w:rsidR="00BE7DA9">
        <w:rPr>
          <w:b/>
          <w:bCs/>
        </w:rPr>
        <w:t xml:space="preserve"> </w:t>
      </w:r>
    </w:p>
    <w:p w:rsidR="00B10935" w:rsidRPr="00870953" w:rsidRDefault="00B10935" w:rsidP="00793B8E">
      <w:pPr>
        <w:jc w:val="both"/>
        <w:rPr>
          <w:sz w:val="14"/>
          <w:szCs w:val="14"/>
        </w:rPr>
      </w:pPr>
    </w:p>
    <w:p w:rsidR="00B10935" w:rsidRDefault="00B10935" w:rsidP="00A61ED8">
      <w:pPr>
        <w:jc w:val="both"/>
        <w:rPr>
          <w:b/>
          <w:bCs/>
          <w:sz w:val="24"/>
          <w:szCs w:val="24"/>
        </w:rPr>
      </w:pPr>
      <w:r>
        <w:t>Datum:</w:t>
      </w:r>
      <w:r w:rsidR="00645A93">
        <w:t xml:space="preserve"> </w:t>
      </w:r>
      <w:proofErr w:type="gramStart"/>
      <w:r w:rsidR="00F97662">
        <w:t>17.05.2023</w:t>
      </w:r>
      <w:proofErr w:type="gramEnd"/>
      <w:r>
        <w:tab/>
      </w:r>
      <w:r>
        <w:tab/>
      </w:r>
      <w:r>
        <w:tab/>
      </w:r>
      <w:r>
        <w:tab/>
      </w:r>
      <w:r>
        <w:tab/>
      </w:r>
      <w:r>
        <w:tab/>
        <w:t>Podpis:</w:t>
      </w:r>
    </w:p>
    <w:sectPr w:rsidR="00B10935" w:rsidSect="002F39A7">
      <w:pgSz w:w="11906" w:h="16838"/>
      <w:pgMar w:top="1134" w:right="1191" w:bottom="79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B8E"/>
    <w:rsid w:val="000027CA"/>
    <w:rsid w:val="00006320"/>
    <w:rsid w:val="00016797"/>
    <w:rsid w:val="0003141F"/>
    <w:rsid w:val="0004538D"/>
    <w:rsid w:val="00052BC3"/>
    <w:rsid w:val="00106EDA"/>
    <w:rsid w:val="001629DD"/>
    <w:rsid w:val="00165AA1"/>
    <w:rsid w:val="00166DD7"/>
    <w:rsid w:val="001D20F8"/>
    <w:rsid w:val="001D57EF"/>
    <w:rsid w:val="001E1A22"/>
    <w:rsid w:val="002751C3"/>
    <w:rsid w:val="002F39A7"/>
    <w:rsid w:val="0032418A"/>
    <w:rsid w:val="003654B1"/>
    <w:rsid w:val="00373588"/>
    <w:rsid w:val="00391E9B"/>
    <w:rsid w:val="003A6136"/>
    <w:rsid w:val="003A7BDA"/>
    <w:rsid w:val="003B3DAD"/>
    <w:rsid w:val="003C2481"/>
    <w:rsid w:val="00406EEB"/>
    <w:rsid w:val="00415EB1"/>
    <w:rsid w:val="004345E1"/>
    <w:rsid w:val="00474AE0"/>
    <w:rsid w:val="00475031"/>
    <w:rsid w:val="00490682"/>
    <w:rsid w:val="004A1ED2"/>
    <w:rsid w:val="004A79C0"/>
    <w:rsid w:val="004B1FDE"/>
    <w:rsid w:val="004F7131"/>
    <w:rsid w:val="0054442D"/>
    <w:rsid w:val="00563E42"/>
    <w:rsid w:val="005F78AB"/>
    <w:rsid w:val="00645A93"/>
    <w:rsid w:val="00647396"/>
    <w:rsid w:val="00693BF3"/>
    <w:rsid w:val="00696B31"/>
    <w:rsid w:val="006C6776"/>
    <w:rsid w:val="006F0C63"/>
    <w:rsid w:val="006F2682"/>
    <w:rsid w:val="006F319D"/>
    <w:rsid w:val="007032CC"/>
    <w:rsid w:val="0071059E"/>
    <w:rsid w:val="00793B8E"/>
    <w:rsid w:val="007A7199"/>
    <w:rsid w:val="007C7AD1"/>
    <w:rsid w:val="00870953"/>
    <w:rsid w:val="00870CF9"/>
    <w:rsid w:val="00876269"/>
    <w:rsid w:val="008A6A64"/>
    <w:rsid w:val="008B4262"/>
    <w:rsid w:val="008C1BEF"/>
    <w:rsid w:val="008E2BFC"/>
    <w:rsid w:val="00915CC2"/>
    <w:rsid w:val="00915DD5"/>
    <w:rsid w:val="0096016E"/>
    <w:rsid w:val="00972A69"/>
    <w:rsid w:val="009D1295"/>
    <w:rsid w:val="00A02332"/>
    <w:rsid w:val="00A442DD"/>
    <w:rsid w:val="00A61ED8"/>
    <w:rsid w:val="00A91B64"/>
    <w:rsid w:val="00AD73B7"/>
    <w:rsid w:val="00B10935"/>
    <w:rsid w:val="00B47354"/>
    <w:rsid w:val="00B7044E"/>
    <w:rsid w:val="00BE7DA9"/>
    <w:rsid w:val="00C979E5"/>
    <w:rsid w:val="00CA275C"/>
    <w:rsid w:val="00CA2FBD"/>
    <w:rsid w:val="00CB2DAC"/>
    <w:rsid w:val="00D04313"/>
    <w:rsid w:val="00D04AD1"/>
    <w:rsid w:val="00D3166E"/>
    <w:rsid w:val="00D434F4"/>
    <w:rsid w:val="00D837A9"/>
    <w:rsid w:val="00DD20A0"/>
    <w:rsid w:val="00E026D4"/>
    <w:rsid w:val="00E068A4"/>
    <w:rsid w:val="00EA6FF8"/>
    <w:rsid w:val="00F16756"/>
    <w:rsid w:val="00F53E75"/>
    <w:rsid w:val="00F97662"/>
    <w:rsid w:val="00FA46D7"/>
    <w:rsid w:val="00FA7BF2"/>
    <w:rsid w:val="00FB2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B8E"/>
    <w:rPr>
      <w:rFonts w:ascii="Times New Roman" w:eastAsia="Times New Roman" w:hAnsi="Times New Roman"/>
    </w:rPr>
  </w:style>
  <w:style w:type="paragraph" w:styleId="Nadpis1">
    <w:name w:val="heading 1"/>
    <w:basedOn w:val="Normln"/>
    <w:next w:val="Normln"/>
    <w:link w:val="Nadpis1Char"/>
    <w:uiPriority w:val="99"/>
    <w:qFormat/>
    <w:rsid w:val="00793B8E"/>
    <w:pPr>
      <w:keepNext/>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93B8E"/>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F7131"/>
    <w:rPr>
      <w:rFonts w:ascii="Segoe UI" w:hAnsi="Segoe UI" w:cs="Segoe UI"/>
      <w:sz w:val="18"/>
      <w:szCs w:val="18"/>
    </w:rPr>
  </w:style>
  <w:style w:type="character" w:customStyle="1" w:styleId="TextbublinyChar">
    <w:name w:val="Text bubliny Char"/>
    <w:link w:val="Textbubliny"/>
    <w:uiPriority w:val="99"/>
    <w:semiHidden/>
    <w:rsid w:val="004F713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847</Words>
  <Characters>4998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kag</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ZW</dc:creator>
  <cp:lastModifiedBy>KGS</cp:lastModifiedBy>
  <cp:revision>24</cp:revision>
  <cp:lastPrinted>2023-05-17T13:30:00Z</cp:lastPrinted>
  <dcterms:created xsi:type="dcterms:W3CDTF">2015-05-25T08:24:00Z</dcterms:created>
  <dcterms:modified xsi:type="dcterms:W3CDTF">2023-05-17T13:32:00Z</dcterms:modified>
</cp:coreProperties>
</file>