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0F785" w14:textId="77777777" w:rsidR="00903BF0" w:rsidRPr="007F5874" w:rsidRDefault="00903BF0" w:rsidP="00903BF0">
      <w:pPr>
        <w:pStyle w:val="Default"/>
        <w:jc w:val="center"/>
        <w:rPr>
          <w:b/>
          <w:sz w:val="28"/>
          <w:szCs w:val="28"/>
        </w:rPr>
      </w:pPr>
      <w:r w:rsidRPr="007F5874">
        <w:rPr>
          <w:b/>
          <w:sz w:val="28"/>
          <w:szCs w:val="28"/>
        </w:rPr>
        <w:t>Západočeská univerzita v Plzni</w:t>
      </w:r>
    </w:p>
    <w:p w14:paraId="5EF464F5" w14:textId="77777777" w:rsidR="00903BF0" w:rsidRPr="007F5874" w:rsidRDefault="00903BF0" w:rsidP="00903BF0">
      <w:pPr>
        <w:pStyle w:val="Default"/>
        <w:jc w:val="center"/>
        <w:rPr>
          <w:b/>
          <w:sz w:val="28"/>
          <w:szCs w:val="28"/>
        </w:rPr>
      </w:pPr>
      <w:r w:rsidRPr="007F5874">
        <w:rPr>
          <w:b/>
          <w:sz w:val="28"/>
          <w:szCs w:val="28"/>
        </w:rPr>
        <w:t>Fakulta právnická</w:t>
      </w:r>
    </w:p>
    <w:p w14:paraId="60D1FB52" w14:textId="77777777" w:rsidR="00903BF0" w:rsidRPr="007F5874" w:rsidRDefault="00903BF0" w:rsidP="00903BF0">
      <w:pPr>
        <w:pStyle w:val="Default"/>
        <w:jc w:val="center"/>
      </w:pPr>
      <w:r w:rsidRPr="007F5874">
        <w:t xml:space="preserve">Katedra ústavního </w:t>
      </w:r>
      <w:r>
        <w:t xml:space="preserve">a evropského </w:t>
      </w:r>
      <w:r w:rsidRPr="007F5874">
        <w:t>práva</w:t>
      </w:r>
    </w:p>
    <w:p w14:paraId="72A35D57" w14:textId="16744F04" w:rsidR="00903BF0" w:rsidRPr="007F5874" w:rsidRDefault="00903BF0" w:rsidP="00903BF0">
      <w:pPr>
        <w:pStyle w:val="Default"/>
        <w:jc w:val="center"/>
      </w:pPr>
      <w:r w:rsidRPr="007F5874">
        <w:t>Studijní program</w:t>
      </w:r>
      <w:r w:rsidR="00A140F5">
        <w:t>:</w:t>
      </w:r>
      <w:r w:rsidRPr="007F5874">
        <w:t xml:space="preserve"> Právo a právní věda</w:t>
      </w:r>
    </w:p>
    <w:p w14:paraId="0040C9AC" w14:textId="10292B71" w:rsidR="00903BF0" w:rsidRPr="007F5874" w:rsidRDefault="00903BF0" w:rsidP="00903BF0">
      <w:pPr>
        <w:pStyle w:val="Default"/>
        <w:jc w:val="center"/>
      </w:pPr>
      <w:r w:rsidRPr="007F5874">
        <w:t>Studijní obor</w:t>
      </w:r>
      <w:r w:rsidR="00A140F5">
        <w:t>:</w:t>
      </w:r>
      <w:r w:rsidRPr="007F5874">
        <w:t xml:space="preserve"> Právo</w:t>
      </w:r>
    </w:p>
    <w:p w14:paraId="508570B9" w14:textId="77777777" w:rsidR="00903BF0" w:rsidRPr="007F5874" w:rsidRDefault="00903BF0" w:rsidP="00903BF0">
      <w:pPr>
        <w:pStyle w:val="Default"/>
        <w:jc w:val="center"/>
      </w:pPr>
    </w:p>
    <w:p w14:paraId="2A424D9D" w14:textId="77777777" w:rsidR="00903BF0" w:rsidRPr="007F5874" w:rsidRDefault="00903BF0" w:rsidP="00903BF0">
      <w:pPr>
        <w:pStyle w:val="Default"/>
        <w:jc w:val="center"/>
      </w:pPr>
    </w:p>
    <w:p w14:paraId="4CA8512F" w14:textId="239BD944" w:rsidR="00903BF0" w:rsidRDefault="00903BF0" w:rsidP="00903BF0">
      <w:pPr>
        <w:pStyle w:val="Default"/>
        <w:jc w:val="center"/>
        <w:rPr>
          <w:b/>
        </w:rPr>
      </w:pPr>
      <w:r>
        <w:rPr>
          <w:b/>
        </w:rPr>
        <w:t xml:space="preserve">Posudek </w:t>
      </w:r>
      <w:r w:rsidR="00E11994">
        <w:rPr>
          <w:b/>
        </w:rPr>
        <w:t>vedoucí diplomové práce</w:t>
      </w:r>
    </w:p>
    <w:p w14:paraId="703F470C" w14:textId="77777777" w:rsidR="00903BF0" w:rsidRPr="007F5874" w:rsidRDefault="00903BF0" w:rsidP="00903BF0">
      <w:pPr>
        <w:pStyle w:val="Default"/>
        <w:jc w:val="center"/>
        <w:rPr>
          <w:b/>
        </w:rPr>
      </w:pPr>
    </w:p>
    <w:p w14:paraId="010CA499" w14:textId="77777777" w:rsidR="00FD62FB" w:rsidRPr="00FD62FB" w:rsidRDefault="00903BF0" w:rsidP="00FD62FB">
      <w:pPr>
        <w:jc w:val="center"/>
        <w:rPr>
          <w:rFonts w:ascii="Garamond" w:hAnsi="Garamond"/>
          <w:b/>
          <w:bCs/>
          <w:sz w:val="28"/>
          <w:szCs w:val="28"/>
        </w:rPr>
      </w:pPr>
      <w:r w:rsidRPr="008E0BC9">
        <w:rPr>
          <w:rFonts w:ascii="Garamond" w:hAnsi="Garamond"/>
          <w:b/>
          <w:bCs/>
          <w:sz w:val="28"/>
          <w:szCs w:val="28"/>
        </w:rPr>
        <w:t>„</w:t>
      </w:r>
      <w:bookmarkStart w:id="0" w:name="_Hlk164667353"/>
      <w:r w:rsidR="00FD62FB" w:rsidRPr="00FD62FB">
        <w:rPr>
          <w:rFonts w:ascii="Garamond" w:hAnsi="Garamond"/>
          <w:b/>
          <w:bCs/>
          <w:sz w:val="28"/>
          <w:szCs w:val="28"/>
        </w:rPr>
        <w:t>Úmluva Rady Evropy o prevenci a potírání násilí</w:t>
      </w:r>
    </w:p>
    <w:p w14:paraId="5D132279" w14:textId="77777777" w:rsidR="00FD62FB" w:rsidRPr="00FD62FB" w:rsidRDefault="00FD62FB" w:rsidP="00FD62FB">
      <w:pPr>
        <w:jc w:val="center"/>
        <w:rPr>
          <w:rFonts w:ascii="Garamond" w:hAnsi="Garamond"/>
          <w:b/>
          <w:bCs/>
          <w:sz w:val="28"/>
          <w:szCs w:val="28"/>
        </w:rPr>
      </w:pPr>
      <w:r w:rsidRPr="00FD62FB">
        <w:rPr>
          <w:rFonts w:ascii="Garamond" w:hAnsi="Garamond"/>
          <w:b/>
          <w:bCs/>
          <w:sz w:val="28"/>
          <w:szCs w:val="28"/>
        </w:rPr>
        <w:t>vůči ženám a domácího násilí ve světle práva</w:t>
      </w:r>
    </w:p>
    <w:p w14:paraId="4695826F" w14:textId="579BF742" w:rsidR="00903BF0" w:rsidRPr="008E0BC9" w:rsidRDefault="00FD62FB" w:rsidP="00FD62FB">
      <w:pPr>
        <w:jc w:val="center"/>
        <w:rPr>
          <w:rFonts w:ascii="Garamond" w:hAnsi="Garamond"/>
          <w:b/>
          <w:bCs/>
          <w:sz w:val="28"/>
          <w:szCs w:val="28"/>
        </w:rPr>
      </w:pPr>
      <w:r w:rsidRPr="00FD62FB">
        <w:rPr>
          <w:rFonts w:ascii="Garamond" w:hAnsi="Garamond"/>
          <w:b/>
          <w:bCs/>
          <w:sz w:val="28"/>
          <w:szCs w:val="28"/>
        </w:rPr>
        <w:t>Evropské unie</w:t>
      </w:r>
      <w:bookmarkEnd w:id="0"/>
      <w:r w:rsidR="00903BF0" w:rsidRPr="008E0BC9">
        <w:rPr>
          <w:rFonts w:ascii="Garamond" w:hAnsi="Garamond"/>
          <w:b/>
          <w:bCs/>
          <w:sz w:val="28"/>
          <w:szCs w:val="28"/>
        </w:rPr>
        <w:t>“</w:t>
      </w:r>
    </w:p>
    <w:p w14:paraId="70B9A587" w14:textId="77777777" w:rsidR="00903BF0" w:rsidRPr="008E0BC9" w:rsidRDefault="00903BF0" w:rsidP="00903BF0">
      <w:pPr>
        <w:jc w:val="center"/>
        <w:rPr>
          <w:rFonts w:ascii="Garamond" w:hAnsi="Garamond"/>
          <w:sz w:val="28"/>
          <w:szCs w:val="28"/>
        </w:rPr>
      </w:pPr>
    </w:p>
    <w:p w14:paraId="1D1017A4" w14:textId="77777777" w:rsidR="00903BF0" w:rsidRPr="008E0BC9" w:rsidRDefault="00903BF0" w:rsidP="00903BF0">
      <w:pPr>
        <w:pBdr>
          <w:bottom w:val="single" w:sz="4" w:space="1" w:color="auto"/>
        </w:pBdr>
        <w:rPr>
          <w:rFonts w:ascii="Garamond" w:hAnsi="Garamond"/>
          <w:sz w:val="28"/>
          <w:szCs w:val="28"/>
        </w:rPr>
      </w:pPr>
    </w:p>
    <w:p w14:paraId="0D67C220" w14:textId="77777777" w:rsidR="00903BF0" w:rsidRDefault="00903BF0" w:rsidP="00903BF0">
      <w:pPr>
        <w:rPr>
          <w:rFonts w:ascii="Garamond" w:hAnsi="Garamond"/>
        </w:rPr>
      </w:pPr>
    </w:p>
    <w:p w14:paraId="608F0D68" w14:textId="0D33FC27" w:rsidR="00903BF0" w:rsidRPr="007F5874" w:rsidRDefault="000721E9" w:rsidP="00903BF0">
      <w:pPr>
        <w:spacing w:line="48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Autorka </w:t>
      </w:r>
      <w:r w:rsidR="00E11994">
        <w:rPr>
          <w:rFonts w:ascii="Garamond" w:hAnsi="Garamond"/>
        </w:rPr>
        <w:t>diplomové</w:t>
      </w:r>
      <w:r>
        <w:rPr>
          <w:rFonts w:ascii="Garamond" w:hAnsi="Garamond"/>
        </w:rPr>
        <w:t xml:space="preserve"> práce</w:t>
      </w:r>
      <w:r w:rsidR="00903BF0" w:rsidRPr="008E0BC9">
        <w:rPr>
          <w:rFonts w:ascii="Garamond" w:hAnsi="Garamond"/>
        </w:rPr>
        <w:t>:</w:t>
      </w:r>
      <w:r w:rsidR="00903BF0" w:rsidRPr="008E0BC9">
        <w:rPr>
          <w:rFonts w:ascii="Garamond" w:hAnsi="Garamond"/>
        </w:rPr>
        <w:tab/>
      </w:r>
      <w:r w:rsidR="00FD62FB">
        <w:rPr>
          <w:rFonts w:ascii="Garamond" w:hAnsi="Garamond"/>
        </w:rPr>
        <w:t xml:space="preserve">Kateřina Lomičová </w:t>
      </w:r>
    </w:p>
    <w:p w14:paraId="4430D9E6" w14:textId="2078088F" w:rsidR="00012C12" w:rsidRPr="007F5874" w:rsidRDefault="00E11994" w:rsidP="00903BF0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Vedoucí diplomové práce</w:t>
      </w:r>
      <w:r w:rsidR="00903BF0" w:rsidRPr="007F5874">
        <w:rPr>
          <w:rFonts w:ascii="Garamond" w:hAnsi="Garamond"/>
        </w:rPr>
        <w:t>:</w:t>
      </w:r>
      <w:r w:rsidR="00903BF0" w:rsidRPr="007F5874">
        <w:rPr>
          <w:rFonts w:ascii="Garamond" w:hAnsi="Garamond"/>
        </w:rPr>
        <w:tab/>
      </w:r>
      <w:r w:rsidR="00903BF0">
        <w:rPr>
          <w:rFonts w:ascii="Garamond" w:hAnsi="Garamond"/>
        </w:rPr>
        <w:t xml:space="preserve">doc. </w:t>
      </w:r>
      <w:r w:rsidR="00903BF0" w:rsidRPr="007F5874">
        <w:rPr>
          <w:rFonts w:ascii="Garamond" w:hAnsi="Garamond"/>
        </w:rPr>
        <w:t>JUDr. Monika Forejtová, Ph.D.</w:t>
      </w:r>
    </w:p>
    <w:p w14:paraId="71CB500E" w14:textId="77777777" w:rsidR="00903BF0" w:rsidRPr="007F5874" w:rsidRDefault="00903BF0" w:rsidP="00903BF0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 w:rsidRPr="007F5874">
        <w:rPr>
          <w:rFonts w:ascii="Garamond" w:hAnsi="Garamond"/>
          <w:b/>
        </w:rPr>
        <w:t>I.</w:t>
      </w:r>
    </w:p>
    <w:p w14:paraId="4E947DDF" w14:textId="21CF28FF" w:rsidR="00903BF0" w:rsidRPr="0018266D" w:rsidRDefault="00903BF0" w:rsidP="0018266D">
      <w:pPr>
        <w:autoSpaceDE w:val="0"/>
        <w:autoSpaceDN w:val="0"/>
        <w:adjustRightInd w:val="0"/>
        <w:spacing w:after="120" w:line="360" w:lineRule="auto"/>
        <w:jc w:val="center"/>
        <w:rPr>
          <w:rFonts w:ascii="Garamond" w:hAnsi="Garamond"/>
          <w:b/>
        </w:rPr>
      </w:pPr>
      <w:r w:rsidRPr="007F5874">
        <w:rPr>
          <w:rFonts w:ascii="Garamond" w:hAnsi="Garamond"/>
          <w:b/>
        </w:rPr>
        <w:t>Téma práce</w:t>
      </w:r>
    </w:p>
    <w:p w14:paraId="6DAE847A" w14:textId="35F03A6F" w:rsidR="00903BF0" w:rsidRPr="007F5874" w:rsidRDefault="000C08B4" w:rsidP="009C57FE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Autorka si jako téma své </w:t>
      </w:r>
      <w:r w:rsidR="00A140F5">
        <w:rPr>
          <w:rFonts w:ascii="Garamond" w:hAnsi="Garamond"/>
        </w:rPr>
        <w:t>diplomové</w:t>
      </w:r>
      <w:r>
        <w:rPr>
          <w:rFonts w:ascii="Garamond" w:hAnsi="Garamond"/>
        </w:rPr>
        <w:t xml:space="preserve"> práce zvolila </w:t>
      </w:r>
      <w:r w:rsidR="009C57FE">
        <w:rPr>
          <w:rFonts w:ascii="Garamond" w:hAnsi="Garamond"/>
        </w:rPr>
        <w:t xml:space="preserve">zadání s názvem </w:t>
      </w:r>
      <w:r>
        <w:rPr>
          <w:rFonts w:ascii="Garamond" w:hAnsi="Garamond"/>
        </w:rPr>
        <w:t>„</w:t>
      </w:r>
      <w:r w:rsidR="00FD62FB" w:rsidRPr="00FD62FB">
        <w:rPr>
          <w:rFonts w:ascii="Garamond" w:hAnsi="Garamond"/>
        </w:rPr>
        <w:t>Úmluva Rady Evropy o prevenci a potírání násilí</w:t>
      </w:r>
      <w:r w:rsidR="00FD62FB">
        <w:rPr>
          <w:rFonts w:ascii="Garamond" w:hAnsi="Garamond"/>
        </w:rPr>
        <w:t xml:space="preserve"> </w:t>
      </w:r>
      <w:r w:rsidR="00FD62FB" w:rsidRPr="00FD62FB">
        <w:rPr>
          <w:rFonts w:ascii="Garamond" w:hAnsi="Garamond"/>
        </w:rPr>
        <w:t>vůči ženám a domácího násilí ve světle práva</w:t>
      </w:r>
      <w:r w:rsidR="00FD62FB">
        <w:rPr>
          <w:rFonts w:ascii="Garamond" w:hAnsi="Garamond"/>
        </w:rPr>
        <w:t xml:space="preserve"> </w:t>
      </w:r>
      <w:r w:rsidR="00FD62FB" w:rsidRPr="00FD62FB">
        <w:rPr>
          <w:rFonts w:ascii="Garamond" w:hAnsi="Garamond"/>
        </w:rPr>
        <w:t>Evropské unie</w:t>
      </w:r>
      <w:r>
        <w:rPr>
          <w:rFonts w:ascii="Garamond" w:hAnsi="Garamond"/>
        </w:rPr>
        <w:t xml:space="preserve">“. Zvolené téma považuje </w:t>
      </w:r>
      <w:r w:rsidR="00E11994">
        <w:rPr>
          <w:rFonts w:ascii="Garamond" w:hAnsi="Garamond"/>
        </w:rPr>
        <w:t>vedoucí práce</w:t>
      </w:r>
      <w:r>
        <w:rPr>
          <w:rFonts w:ascii="Garamond" w:hAnsi="Garamond"/>
        </w:rPr>
        <w:t xml:space="preserve"> za vhodně zvolené, neboť </w:t>
      </w:r>
      <w:r w:rsidR="00A140F5">
        <w:rPr>
          <w:rFonts w:ascii="Garamond" w:hAnsi="Garamond"/>
        </w:rPr>
        <w:t xml:space="preserve">je to téma aktuální, </w:t>
      </w:r>
      <w:r w:rsidR="009C57FE">
        <w:rPr>
          <w:rFonts w:ascii="Garamond" w:hAnsi="Garamond"/>
        </w:rPr>
        <w:t xml:space="preserve">a </w:t>
      </w:r>
      <w:r w:rsidR="00A140F5">
        <w:rPr>
          <w:rFonts w:ascii="Garamond" w:hAnsi="Garamond"/>
        </w:rPr>
        <w:t>ve světle Istanbulské úmluvy i velmi kontroverzní.</w:t>
      </w:r>
      <w:r w:rsidR="00FD62FB">
        <w:rPr>
          <w:rFonts w:ascii="Garamond" w:hAnsi="Garamond"/>
        </w:rPr>
        <w:t xml:space="preserve"> </w:t>
      </w:r>
      <w:r w:rsidR="006852F7">
        <w:rPr>
          <w:rFonts w:ascii="Garamond" w:hAnsi="Garamond"/>
        </w:rPr>
        <w:t>Z toho důvodu považuji téma za vhodné k bližšímu zkoumání.</w:t>
      </w:r>
      <w:r w:rsidR="00A140F5">
        <w:rPr>
          <w:rFonts w:ascii="Garamond" w:hAnsi="Garamond"/>
        </w:rPr>
        <w:t xml:space="preserve"> Současně nutno úvodem sdělit, že studentka se práci věnovala velice pečlivě, pravidelně konzultovala a tématu i kvalitě jejího zpracování se věnovala skutečně důkladně.</w:t>
      </w:r>
      <w:r w:rsidR="009C57FE">
        <w:rPr>
          <w:rFonts w:ascii="Garamond" w:hAnsi="Garamond"/>
        </w:rPr>
        <w:t xml:space="preserve"> Mezi její cíle patří i analýza a následná syntéza různorodých přístupů, jež s sebou Istanbulská úmluva přináší.  Ve své práci užívá metody analytické, komparační, metodu indukce a v neposlední řadě i metodu dedukční. </w:t>
      </w:r>
    </w:p>
    <w:p w14:paraId="773FC5CE" w14:textId="77777777" w:rsidR="00944671" w:rsidRDefault="00944671" w:rsidP="00903BF0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</w:p>
    <w:p w14:paraId="5B1D4164" w14:textId="4A13DE30" w:rsidR="00903BF0" w:rsidRPr="007F5874" w:rsidRDefault="00903BF0" w:rsidP="00903BF0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 w:rsidRPr="007F5874">
        <w:rPr>
          <w:rFonts w:ascii="Garamond" w:hAnsi="Garamond"/>
          <w:b/>
        </w:rPr>
        <w:t>II.</w:t>
      </w:r>
    </w:p>
    <w:p w14:paraId="3B52E2FA" w14:textId="3641AD11" w:rsidR="00903BF0" w:rsidRPr="0018266D" w:rsidRDefault="00903BF0" w:rsidP="0018266D">
      <w:pPr>
        <w:autoSpaceDE w:val="0"/>
        <w:autoSpaceDN w:val="0"/>
        <w:adjustRightInd w:val="0"/>
        <w:spacing w:after="120"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Obsah </w:t>
      </w:r>
      <w:r w:rsidR="009C57FE">
        <w:rPr>
          <w:rFonts w:ascii="Garamond" w:hAnsi="Garamond"/>
          <w:b/>
        </w:rPr>
        <w:t xml:space="preserve">a úroveň </w:t>
      </w:r>
      <w:r w:rsidR="00A140F5">
        <w:rPr>
          <w:rFonts w:ascii="Garamond" w:hAnsi="Garamond"/>
          <w:b/>
        </w:rPr>
        <w:t xml:space="preserve">diplomové </w:t>
      </w:r>
      <w:r>
        <w:rPr>
          <w:rFonts w:ascii="Garamond" w:hAnsi="Garamond"/>
          <w:b/>
        </w:rPr>
        <w:t>práce</w:t>
      </w:r>
    </w:p>
    <w:p w14:paraId="6659AD4B" w14:textId="10992564" w:rsidR="0018266D" w:rsidRDefault="006B4043" w:rsidP="00903BF0">
      <w:pPr>
        <w:autoSpaceDE w:val="0"/>
        <w:autoSpaceDN w:val="0"/>
        <w:adjustRightInd w:val="0"/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Diplomová</w:t>
      </w:r>
      <w:r w:rsidR="000F50D1">
        <w:rPr>
          <w:rFonts w:ascii="Garamond" w:hAnsi="Garamond"/>
        </w:rPr>
        <w:t xml:space="preserve"> práce </w:t>
      </w:r>
      <w:r w:rsidR="00297FBB">
        <w:rPr>
          <w:rFonts w:ascii="Garamond" w:hAnsi="Garamond"/>
        </w:rPr>
        <w:t>po formální stránce splňuje</w:t>
      </w:r>
      <w:r w:rsidR="0018266D">
        <w:rPr>
          <w:rFonts w:ascii="Garamond" w:hAnsi="Garamond"/>
        </w:rPr>
        <w:t xml:space="preserve"> </w:t>
      </w:r>
      <w:r w:rsidR="00297FBB">
        <w:rPr>
          <w:rFonts w:ascii="Garamond" w:hAnsi="Garamond"/>
        </w:rPr>
        <w:t>strukturální členění</w:t>
      </w:r>
      <w:r w:rsidR="00B434C0">
        <w:rPr>
          <w:rFonts w:ascii="Garamond" w:hAnsi="Garamond"/>
        </w:rPr>
        <w:t xml:space="preserve"> na</w:t>
      </w:r>
      <w:r w:rsidR="00297FBB">
        <w:rPr>
          <w:rFonts w:ascii="Garamond" w:hAnsi="Garamond"/>
        </w:rPr>
        <w:t xml:space="preserve"> úvod, závěr a obsahov</w:t>
      </w:r>
      <w:r w:rsidR="00B434C0">
        <w:rPr>
          <w:rFonts w:ascii="Garamond" w:hAnsi="Garamond"/>
        </w:rPr>
        <w:t>é</w:t>
      </w:r>
      <w:r w:rsidR="00297FBB">
        <w:rPr>
          <w:rFonts w:ascii="Garamond" w:hAnsi="Garamond"/>
        </w:rPr>
        <w:t xml:space="preserve"> kapitol</w:t>
      </w:r>
      <w:r w:rsidR="00B434C0">
        <w:rPr>
          <w:rFonts w:ascii="Garamond" w:hAnsi="Garamond"/>
        </w:rPr>
        <w:t>y, přičemž r</w:t>
      </w:r>
      <w:r w:rsidR="00297FBB">
        <w:rPr>
          <w:rFonts w:ascii="Garamond" w:hAnsi="Garamond"/>
        </w:rPr>
        <w:t xml:space="preserve">ozsah vlastního textu činí </w:t>
      </w:r>
      <w:r w:rsidR="009C57FE">
        <w:rPr>
          <w:rFonts w:ascii="Garamond" w:hAnsi="Garamond"/>
        </w:rPr>
        <w:t>81</w:t>
      </w:r>
      <w:r w:rsidR="00297FBB">
        <w:rPr>
          <w:rFonts w:ascii="Garamond" w:hAnsi="Garamond"/>
        </w:rPr>
        <w:t xml:space="preserve"> stran</w:t>
      </w:r>
      <w:r w:rsidR="00A748ED">
        <w:rPr>
          <w:rFonts w:ascii="Garamond" w:hAnsi="Garamond"/>
        </w:rPr>
        <w:t>.</w:t>
      </w:r>
      <w:r>
        <w:rPr>
          <w:rFonts w:ascii="Garamond" w:hAnsi="Garamond"/>
        </w:rPr>
        <w:t xml:space="preserve"> Formální ú</w:t>
      </w:r>
      <w:r w:rsidR="0018266D" w:rsidRPr="0018266D">
        <w:rPr>
          <w:rFonts w:ascii="Garamond" w:hAnsi="Garamond"/>
        </w:rPr>
        <w:t>prav</w:t>
      </w:r>
      <w:r>
        <w:rPr>
          <w:rFonts w:ascii="Garamond" w:hAnsi="Garamond"/>
        </w:rPr>
        <w:t xml:space="preserve">a </w:t>
      </w:r>
      <w:r w:rsidR="00FD62FB">
        <w:rPr>
          <w:rFonts w:ascii="Garamond" w:hAnsi="Garamond"/>
        </w:rPr>
        <w:t>diplomové</w:t>
      </w:r>
      <w:r w:rsidR="0018266D" w:rsidRPr="0018266D">
        <w:rPr>
          <w:rFonts w:ascii="Garamond" w:hAnsi="Garamond"/>
        </w:rPr>
        <w:t xml:space="preserve"> práce</w:t>
      </w:r>
      <w:r>
        <w:rPr>
          <w:rFonts w:ascii="Garamond" w:hAnsi="Garamond"/>
        </w:rPr>
        <w:t xml:space="preserve"> je až na drobné nedostatky níže uvedené v souladu </w:t>
      </w:r>
      <w:r w:rsidR="0018266D" w:rsidRPr="0018266D">
        <w:rPr>
          <w:rFonts w:ascii="Garamond" w:hAnsi="Garamond"/>
        </w:rPr>
        <w:t>s vyhláškou děkana ze dne 15.</w:t>
      </w:r>
      <w:r w:rsidR="0018266D">
        <w:rPr>
          <w:rFonts w:ascii="Garamond" w:hAnsi="Garamond"/>
        </w:rPr>
        <w:t> </w:t>
      </w:r>
      <w:r w:rsidR="0018266D" w:rsidRPr="0018266D">
        <w:rPr>
          <w:rFonts w:ascii="Garamond" w:hAnsi="Garamond"/>
        </w:rPr>
        <w:t>11. 2021, FPR č. 53D/2021, o státní závěrečné zkoušce – obhajoba diplomové nebo bakalářské práce</w:t>
      </w:r>
      <w:r>
        <w:rPr>
          <w:rFonts w:ascii="Garamond" w:hAnsi="Garamond"/>
        </w:rPr>
        <w:t xml:space="preserve">. </w:t>
      </w:r>
    </w:p>
    <w:p w14:paraId="6BEE27BF" w14:textId="3F2B6882" w:rsidR="00514BCE" w:rsidRDefault="009C57FE" w:rsidP="00903BF0">
      <w:pPr>
        <w:autoSpaceDE w:val="0"/>
        <w:autoSpaceDN w:val="0"/>
        <w:adjustRightInd w:val="0"/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Celkově diplomantka řadí svou práci následovně: </w:t>
      </w:r>
      <w:r w:rsidR="00514BCE" w:rsidRPr="00514BCE">
        <w:rPr>
          <w:rFonts w:ascii="Garamond" w:hAnsi="Garamond"/>
        </w:rPr>
        <w:t>První kapitola</w:t>
      </w:r>
      <w:r w:rsidR="00460514">
        <w:rPr>
          <w:rFonts w:ascii="Garamond" w:hAnsi="Garamond"/>
        </w:rPr>
        <w:t xml:space="preserve">, nazvaná „Mezinárodněprávní úprava“, </w:t>
      </w:r>
      <w:r w:rsidR="00666523">
        <w:rPr>
          <w:rFonts w:ascii="Garamond" w:hAnsi="Garamond"/>
        </w:rPr>
        <w:t>přináší historický exkurz do</w:t>
      </w:r>
      <w:r w:rsidR="00460514">
        <w:rPr>
          <w:rFonts w:ascii="Garamond" w:hAnsi="Garamond"/>
        </w:rPr>
        <w:t xml:space="preserve"> právní úpravy ženských práv zejména v prostředí Organizace spojených národů. </w:t>
      </w:r>
      <w:r w:rsidR="00E24294">
        <w:rPr>
          <w:rFonts w:ascii="Garamond" w:hAnsi="Garamond"/>
        </w:rPr>
        <w:t xml:space="preserve">Z hlediska formálního členění práce by bylo nejspíše vhodnější, kdyby autorka tuto kapitolu členila na dvě podkapitoly, tedy první podkapitolu pojednávající o vývoji v mezinárodní úpravě ženských </w:t>
      </w:r>
      <w:r w:rsidR="00E24294">
        <w:rPr>
          <w:rFonts w:ascii="Garamond" w:hAnsi="Garamond"/>
        </w:rPr>
        <w:lastRenderedPageBreak/>
        <w:t xml:space="preserve">práv na poli </w:t>
      </w:r>
      <w:r w:rsidR="001E4E64">
        <w:rPr>
          <w:rFonts w:ascii="Garamond" w:hAnsi="Garamond"/>
        </w:rPr>
        <w:t>globálním</w:t>
      </w:r>
      <w:r w:rsidR="00E24294">
        <w:rPr>
          <w:rFonts w:ascii="Garamond" w:hAnsi="Garamond"/>
        </w:rPr>
        <w:t>, a druhou podkapitolou by pak byla podkapitola</w:t>
      </w:r>
      <w:r w:rsidR="0061233F">
        <w:rPr>
          <w:rFonts w:ascii="Garamond" w:hAnsi="Garamond"/>
        </w:rPr>
        <w:t xml:space="preserve"> nazvaná „Problematika ženských práv a Rada Evropy“, </w:t>
      </w:r>
      <w:r w:rsidR="001E4E64">
        <w:rPr>
          <w:rFonts w:ascii="Garamond" w:hAnsi="Garamond"/>
        </w:rPr>
        <w:t>týkající se</w:t>
      </w:r>
      <w:r w:rsidR="004558B9">
        <w:rPr>
          <w:rFonts w:ascii="Garamond" w:hAnsi="Garamond"/>
        </w:rPr>
        <w:t xml:space="preserve"> užší problematiky,</w:t>
      </w:r>
      <w:r w:rsidR="001E4E64">
        <w:rPr>
          <w:rFonts w:ascii="Garamond" w:hAnsi="Garamond"/>
        </w:rPr>
        <w:t xml:space="preserve"> </w:t>
      </w:r>
      <w:r w:rsidR="0061233F">
        <w:rPr>
          <w:rFonts w:ascii="Garamond" w:hAnsi="Garamond"/>
        </w:rPr>
        <w:t xml:space="preserve">která je nyní očíslovaná jako podkapitola „1.1“. Nejde však </w:t>
      </w:r>
      <w:r>
        <w:rPr>
          <w:rFonts w:ascii="Garamond" w:hAnsi="Garamond"/>
        </w:rPr>
        <w:t xml:space="preserve">vůbec o </w:t>
      </w:r>
      <w:r w:rsidR="0061233F">
        <w:rPr>
          <w:rFonts w:ascii="Garamond" w:hAnsi="Garamond"/>
        </w:rPr>
        <w:t>nedostatek</w:t>
      </w:r>
      <w:r>
        <w:rPr>
          <w:rFonts w:ascii="Garamond" w:hAnsi="Garamond"/>
        </w:rPr>
        <w:t>, ale o autorské podání tématu.</w:t>
      </w:r>
      <w:r w:rsidR="0061233F">
        <w:rPr>
          <w:rFonts w:ascii="Garamond" w:hAnsi="Garamond"/>
        </w:rPr>
        <w:t xml:space="preserve"> Po obsahové stránce je tato kapitola zpracována </w:t>
      </w:r>
      <w:r w:rsidR="004558B9">
        <w:rPr>
          <w:rFonts w:ascii="Garamond" w:hAnsi="Garamond"/>
        </w:rPr>
        <w:t xml:space="preserve">vcelku </w:t>
      </w:r>
      <w:r w:rsidR="0061233F">
        <w:rPr>
          <w:rFonts w:ascii="Garamond" w:hAnsi="Garamond"/>
        </w:rPr>
        <w:t xml:space="preserve">kvalitně, </w:t>
      </w:r>
      <w:r w:rsidR="00666523">
        <w:rPr>
          <w:rFonts w:ascii="Garamond" w:hAnsi="Garamond"/>
        </w:rPr>
        <w:t>autorka strukturovaně a chronologicky popisuje nejdůležitější milníky ve vývoji právní úpravy ženských práv</w:t>
      </w:r>
      <w:r w:rsidR="004A418E">
        <w:rPr>
          <w:rFonts w:ascii="Garamond" w:hAnsi="Garamond"/>
        </w:rPr>
        <w:t xml:space="preserve"> a stručně popisuje jejich nejvýznamnější body</w:t>
      </w:r>
      <w:r w:rsidR="00666523">
        <w:rPr>
          <w:rFonts w:ascii="Garamond" w:hAnsi="Garamond"/>
        </w:rPr>
        <w:t xml:space="preserve">, nejprve v rámci OSN, </w:t>
      </w:r>
      <w:r w:rsidR="004A418E">
        <w:rPr>
          <w:rFonts w:ascii="Garamond" w:hAnsi="Garamond"/>
        </w:rPr>
        <w:t>resp.</w:t>
      </w:r>
      <w:r w:rsidR="00666523">
        <w:rPr>
          <w:rFonts w:ascii="Garamond" w:hAnsi="Garamond"/>
        </w:rPr>
        <w:t xml:space="preserve"> v rámci celosvětovém, posléze specificky v rámci Rady Evropy. </w:t>
      </w:r>
      <w:r w:rsidR="004A418E">
        <w:rPr>
          <w:rFonts w:ascii="Garamond" w:hAnsi="Garamond"/>
        </w:rPr>
        <w:t xml:space="preserve">Autorka však </w:t>
      </w:r>
      <w:r w:rsidR="001E4E64">
        <w:rPr>
          <w:rFonts w:ascii="Garamond" w:hAnsi="Garamond"/>
        </w:rPr>
        <w:t xml:space="preserve">poměrně </w:t>
      </w:r>
      <w:r w:rsidR="004A418E">
        <w:rPr>
          <w:rFonts w:ascii="Garamond" w:hAnsi="Garamond"/>
        </w:rPr>
        <w:t xml:space="preserve">nelogicky zařazuje pasáž o roli Mezinárodní organizace práce do podkapitoly týkající se problematiky ženských práv a Rady Evropy, protože Mezinárodní organizace práce je specializovanou organizací OSN a s Radou Evropy ji nepojí </w:t>
      </w:r>
      <w:r w:rsidR="0008552B">
        <w:rPr>
          <w:rFonts w:ascii="Garamond" w:hAnsi="Garamond"/>
        </w:rPr>
        <w:t xml:space="preserve">přímé </w:t>
      </w:r>
      <w:r w:rsidR="004A418E">
        <w:rPr>
          <w:rFonts w:ascii="Garamond" w:hAnsi="Garamond"/>
        </w:rPr>
        <w:t xml:space="preserve">vazby. </w:t>
      </w:r>
      <w:r w:rsidR="004558B9">
        <w:rPr>
          <w:rFonts w:ascii="Garamond" w:hAnsi="Garamond"/>
        </w:rPr>
        <w:t xml:space="preserve">V poznámkovém aparátu v této kapitole činí autorka četné odkazy především na konkrétní právní úpravu, což lze jistě kvitovat. </w:t>
      </w:r>
    </w:p>
    <w:p w14:paraId="176A29F0" w14:textId="788B43F6" w:rsidR="00FD16E8" w:rsidRPr="00FD16E8" w:rsidRDefault="004558B9" w:rsidP="00FD16E8">
      <w:pPr>
        <w:autoSpaceDE w:val="0"/>
        <w:autoSpaceDN w:val="0"/>
        <w:adjustRightInd w:val="0"/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Druhá</w:t>
      </w:r>
      <w:r w:rsidR="00514BCE" w:rsidRPr="00514BCE">
        <w:rPr>
          <w:rFonts w:ascii="Garamond" w:hAnsi="Garamond"/>
        </w:rPr>
        <w:t xml:space="preserve"> kapitol</w:t>
      </w:r>
      <w:r>
        <w:rPr>
          <w:rFonts w:ascii="Garamond" w:hAnsi="Garamond"/>
        </w:rPr>
        <w:t>a se věnuje</w:t>
      </w:r>
      <w:r w:rsidR="00514BC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okolnostem vzniku Istanbulské úmluvy. </w:t>
      </w:r>
      <w:r w:rsidR="00EB3703">
        <w:rPr>
          <w:rFonts w:ascii="Garamond" w:hAnsi="Garamond"/>
        </w:rPr>
        <w:t xml:space="preserve">Autorka zde přináší poměrně </w:t>
      </w:r>
      <w:r w:rsidR="0008552B">
        <w:rPr>
          <w:rFonts w:ascii="Garamond" w:hAnsi="Garamond"/>
        </w:rPr>
        <w:t xml:space="preserve">přesný </w:t>
      </w:r>
      <w:r w:rsidR="00EB3703">
        <w:rPr>
          <w:rFonts w:ascii="Garamond" w:hAnsi="Garamond"/>
        </w:rPr>
        <w:t>popis procesu vzniku a přijímá</w:t>
      </w:r>
      <w:r w:rsidR="0008552B">
        <w:rPr>
          <w:rFonts w:ascii="Garamond" w:hAnsi="Garamond"/>
        </w:rPr>
        <w:t>ní</w:t>
      </w:r>
      <w:r w:rsidR="00EB3703">
        <w:rPr>
          <w:rFonts w:ascii="Garamond" w:hAnsi="Garamond"/>
        </w:rPr>
        <w:t xml:space="preserve"> Istanbulské úmluvy, což lze bezpochyby ocenit. Zejména pasáž věnující se problematickým bodům v rámci projednávání návrhu Istanbulské úmluvy na výboru CAHVIO je bezesporu přínosné a předznamenávající budoucí potíže s přijímáním Istanbulské úmluvy v jednotlivých členských státech Rady Evropy. V textu se na str. 18 vyskytuje gramatická chyba (správně má být místo </w:t>
      </w:r>
      <w:r w:rsidR="00EB3703" w:rsidRPr="00EB3703">
        <w:rPr>
          <w:rFonts w:ascii="Garamond" w:hAnsi="Garamond"/>
          <w:i/>
          <w:iCs/>
        </w:rPr>
        <w:t>„nevzali delegace států</w:t>
      </w:r>
      <w:r w:rsidR="00EB3703">
        <w:rPr>
          <w:rFonts w:ascii="Garamond" w:hAnsi="Garamond"/>
        </w:rPr>
        <w:t>“ formulace „</w:t>
      </w:r>
      <w:r w:rsidR="00EB3703" w:rsidRPr="00EB3703">
        <w:rPr>
          <w:rFonts w:ascii="Garamond" w:hAnsi="Garamond"/>
          <w:i/>
          <w:iCs/>
        </w:rPr>
        <w:t>nevzal</w:t>
      </w:r>
      <w:r w:rsidR="00EB3703" w:rsidRPr="00EB3703">
        <w:rPr>
          <w:rFonts w:ascii="Garamond" w:hAnsi="Garamond"/>
          <w:i/>
          <w:iCs/>
          <w:u w:val="single"/>
        </w:rPr>
        <w:t xml:space="preserve">y </w:t>
      </w:r>
      <w:r w:rsidR="00EB3703" w:rsidRPr="00EB3703">
        <w:rPr>
          <w:rFonts w:ascii="Garamond" w:hAnsi="Garamond"/>
          <w:i/>
          <w:iCs/>
        </w:rPr>
        <w:t>delegace států</w:t>
      </w:r>
      <w:r w:rsidR="00EB3703">
        <w:rPr>
          <w:rFonts w:ascii="Garamond" w:hAnsi="Garamond"/>
        </w:rPr>
        <w:t>“).</w:t>
      </w:r>
      <w:r w:rsidR="00FD16E8">
        <w:rPr>
          <w:rFonts w:ascii="Garamond" w:hAnsi="Garamond"/>
        </w:rPr>
        <w:t xml:space="preserve"> Lze konstatovat, že autorka v zásadě naplnila cíl, který si stanovila na úvodu této kapitoly, a sice posoudit, zda </w:t>
      </w:r>
      <w:r w:rsidR="00FD16E8" w:rsidRPr="00FD16E8">
        <w:rPr>
          <w:rFonts w:ascii="Garamond" w:hAnsi="Garamond"/>
        </w:rPr>
        <w:t>proces přijetí</w:t>
      </w:r>
      <w:r w:rsidR="00FD16E8">
        <w:rPr>
          <w:rFonts w:ascii="Garamond" w:hAnsi="Garamond"/>
        </w:rPr>
        <w:t xml:space="preserve"> </w:t>
      </w:r>
      <w:r w:rsidR="00FD16E8" w:rsidRPr="00FD16E8">
        <w:rPr>
          <w:rFonts w:ascii="Garamond" w:hAnsi="Garamond"/>
        </w:rPr>
        <w:t>tohoto dokumentu nijak nevybočoval z pravidel, jež ukládají právní normy</w:t>
      </w:r>
      <w:r w:rsidR="00FD16E8">
        <w:rPr>
          <w:rFonts w:ascii="Garamond" w:hAnsi="Garamond"/>
        </w:rPr>
        <w:t xml:space="preserve"> </w:t>
      </w:r>
      <w:r w:rsidR="00FD16E8" w:rsidRPr="00FD16E8">
        <w:rPr>
          <w:rFonts w:ascii="Garamond" w:hAnsi="Garamond"/>
        </w:rPr>
        <w:t>mezinárodního práva, a především právní předpisy Rady Evropy</w:t>
      </w:r>
      <w:r w:rsidR="00FD16E8">
        <w:rPr>
          <w:rFonts w:ascii="Garamond" w:hAnsi="Garamond"/>
        </w:rPr>
        <w:t>.</w:t>
      </w:r>
      <w:r w:rsidR="009C57FE">
        <w:rPr>
          <w:rFonts w:ascii="Garamond" w:hAnsi="Garamond"/>
        </w:rPr>
        <w:t xml:space="preserve"> </w:t>
      </w:r>
    </w:p>
    <w:p w14:paraId="4F8D407F" w14:textId="77777777" w:rsidR="0008552B" w:rsidRDefault="00FD16E8" w:rsidP="00903BF0">
      <w:pPr>
        <w:autoSpaceDE w:val="0"/>
        <w:autoSpaceDN w:val="0"/>
        <w:adjustRightInd w:val="0"/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Třetí kapitola se zaměřuje na Istanbulskou úmluvu z pohledu práva Evropské unie. Nejprve autorka podrobně rozebírá </w:t>
      </w:r>
      <w:r w:rsidR="009D5E04">
        <w:rPr>
          <w:rFonts w:ascii="Garamond" w:hAnsi="Garamond"/>
        </w:rPr>
        <w:t>situaci ochrany ženských práv v rámci práva Evropské unie. Oponentka vyzdvihuje, že v podkapitole 3.2 autorka propojuje jinak samostat</w:t>
      </w:r>
      <w:r w:rsidR="00E058DC">
        <w:rPr>
          <w:rFonts w:ascii="Garamond" w:hAnsi="Garamond"/>
        </w:rPr>
        <w:t>ně stojící</w:t>
      </w:r>
      <w:r w:rsidR="009D5E04">
        <w:rPr>
          <w:rFonts w:ascii="Garamond" w:hAnsi="Garamond"/>
        </w:rPr>
        <w:t xml:space="preserve"> oblast práva EU právě s Istanbulskou úmluvou coby mezinárodní smlouvou, k níž Evropská unie po četných peripetiích přistoupila, čímž se smlouva stala součástí práva Evropské unie. Autorka pak logicky navazuje pojednáním o žádosti</w:t>
      </w:r>
      <w:r w:rsidR="00E058DC">
        <w:rPr>
          <w:rFonts w:ascii="Garamond" w:hAnsi="Garamond"/>
        </w:rPr>
        <w:t xml:space="preserve"> Evropského parlamentu</w:t>
      </w:r>
      <w:r w:rsidR="009D5E04">
        <w:rPr>
          <w:rFonts w:ascii="Garamond" w:hAnsi="Garamond"/>
        </w:rPr>
        <w:t xml:space="preserve"> o posudek Soudního dvora Evropské unie </w:t>
      </w:r>
      <w:r w:rsidR="00E058DC">
        <w:rPr>
          <w:rFonts w:ascii="Garamond" w:hAnsi="Garamond"/>
        </w:rPr>
        <w:t xml:space="preserve">týkající se zjednodušeně řečeno souladu úmluvy s právem Evropské unie. Autorka podrobně analyzuje posudek č. 1/19 Soudního dvora (velkého senátu) a přehledně rozebírá jeho klíčové pasáže a závěry, k nimž Soudní dvůr dospěl, včetně několika vlastních </w:t>
      </w:r>
      <w:r w:rsidR="00E058DC" w:rsidRPr="0008552B">
        <w:rPr>
          <w:rFonts w:ascii="Garamond" w:hAnsi="Garamond"/>
        </w:rPr>
        <w:t>postřehů</w:t>
      </w:r>
      <w:r w:rsidR="0008552B" w:rsidRPr="0008552B">
        <w:rPr>
          <w:rFonts w:ascii="Garamond" w:hAnsi="Garamond"/>
        </w:rPr>
        <w:t>.</w:t>
      </w:r>
      <w:r w:rsidR="00E058DC" w:rsidRPr="0008552B">
        <w:rPr>
          <w:rFonts w:ascii="Garamond" w:hAnsi="Garamond"/>
        </w:rPr>
        <w:t xml:space="preserve"> Autorka se v neposlední řadě věnuje i stanovisku generálního advokáta v této věci</w:t>
      </w:r>
      <w:r w:rsidR="0008552B" w:rsidRPr="0008552B">
        <w:rPr>
          <w:rFonts w:ascii="Garamond" w:hAnsi="Garamond"/>
        </w:rPr>
        <w:t xml:space="preserve"> a uvádí, že Gerard Hogan ve věci posudku 1/19 Istanbulská úmluva navrhuje, aby Soudní dvůr rozhodl, že ačkoli Evropská unie podepsala Istanbulskou úmluvu, je Rada oprávněna vyčkat na vzájemnou shodu všech členských států.  </w:t>
      </w:r>
    </w:p>
    <w:p w14:paraId="14D3C0B2" w14:textId="7094F126" w:rsidR="00E7493D" w:rsidRDefault="00E058DC" w:rsidP="00E7493D">
      <w:pPr>
        <w:autoSpaceDE w:val="0"/>
        <w:autoSpaceDN w:val="0"/>
        <w:adjustRightInd w:val="0"/>
        <w:spacing w:after="240" w:line="360" w:lineRule="auto"/>
        <w:jc w:val="both"/>
        <w:rPr>
          <w:rFonts w:ascii="Garamond" w:hAnsi="Garamond"/>
          <w:i/>
          <w:iCs/>
        </w:rPr>
      </w:pPr>
      <w:r w:rsidRPr="0008552B">
        <w:rPr>
          <w:rFonts w:ascii="Garamond" w:hAnsi="Garamond"/>
        </w:rPr>
        <w:t xml:space="preserve">Ke kvalitě </w:t>
      </w:r>
      <w:r w:rsidR="0008552B">
        <w:rPr>
          <w:rFonts w:ascii="Garamond" w:hAnsi="Garamond"/>
        </w:rPr>
        <w:t xml:space="preserve">předložené </w:t>
      </w:r>
      <w:r w:rsidRPr="0008552B">
        <w:rPr>
          <w:rFonts w:ascii="Garamond" w:hAnsi="Garamond"/>
        </w:rPr>
        <w:t>práce přispívají</w:t>
      </w:r>
      <w:r>
        <w:rPr>
          <w:rFonts w:ascii="Garamond" w:hAnsi="Garamond"/>
        </w:rPr>
        <w:t xml:space="preserve"> jednoduché, avšak přehledné tabulky znázorňující hlasování o ratifikaci Istanbulské úmluvy podle různých kritérií. Za </w:t>
      </w:r>
      <w:r w:rsidR="0008552B">
        <w:rPr>
          <w:rFonts w:ascii="Garamond" w:hAnsi="Garamond"/>
        </w:rPr>
        <w:t xml:space="preserve">zajímavé </w:t>
      </w:r>
      <w:r>
        <w:rPr>
          <w:rFonts w:ascii="Garamond" w:hAnsi="Garamond"/>
        </w:rPr>
        <w:t xml:space="preserve">považuje </w:t>
      </w:r>
      <w:r w:rsidR="00E11994">
        <w:rPr>
          <w:rFonts w:ascii="Garamond" w:hAnsi="Garamond"/>
        </w:rPr>
        <w:t>vedoucí práce</w:t>
      </w:r>
      <w:r>
        <w:rPr>
          <w:rFonts w:ascii="Garamond" w:hAnsi="Garamond"/>
        </w:rPr>
        <w:t xml:space="preserve"> pasáž o </w:t>
      </w:r>
      <w:r w:rsidR="0078774B">
        <w:rPr>
          <w:rFonts w:ascii="Garamond" w:hAnsi="Garamond"/>
        </w:rPr>
        <w:t xml:space="preserve">postojích jednotlivých poslanců Evropského parlamentu zvolených za Českou republiku, neboť jde o </w:t>
      </w:r>
      <w:r w:rsidR="0078774B">
        <w:rPr>
          <w:rFonts w:ascii="Garamond" w:hAnsi="Garamond"/>
        </w:rPr>
        <w:lastRenderedPageBreak/>
        <w:t xml:space="preserve">otázky </w:t>
      </w:r>
      <w:r w:rsidR="0008552B">
        <w:rPr>
          <w:rFonts w:ascii="Garamond" w:hAnsi="Garamond"/>
        </w:rPr>
        <w:t xml:space="preserve">sice </w:t>
      </w:r>
      <w:r w:rsidR="0078774B">
        <w:rPr>
          <w:rFonts w:ascii="Garamond" w:hAnsi="Garamond"/>
        </w:rPr>
        <w:t>více politické než právní</w:t>
      </w:r>
      <w:r w:rsidR="0008552B">
        <w:rPr>
          <w:rFonts w:ascii="Garamond" w:hAnsi="Garamond"/>
        </w:rPr>
        <w:t>, přesto však významně dokreslující pozici ČR k této úmluvě.</w:t>
      </w:r>
      <w:r w:rsidR="0078774B">
        <w:rPr>
          <w:rFonts w:ascii="Garamond" w:hAnsi="Garamond"/>
        </w:rPr>
        <w:t xml:space="preserve"> </w:t>
      </w:r>
      <w:r w:rsidR="00806609">
        <w:rPr>
          <w:rFonts w:ascii="Garamond" w:hAnsi="Garamond"/>
        </w:rPr>
        <w:t xml:space="preserve">Zajímavou pasáží nicméně je o „obcházení“ neúspěšných ratifikačních procesů na úrovni členských států skrze aplikaci pasáží Istanbulské úmluvy v částech, které ratifikovala sama EU, na tyto členské státy. Autorka k tomuto </w:t>
      </w:r>
      <w:r w:rsidR="00514BCE" w:rsidRPr="00514BCE">
        <w:rPr>
          <w:rFonts w:ascii="Garamond" w:hAnsi="Garamond"/>
        </w:rPr>
        <w:t>právní</w:t>
      </w:r>
      <w:r w:rsidR="0008552B">
        <w:rPr>
          <w:rFonts w:ascii="Garamond" w:hAnsi="Garamond"/>
        </w:rPr>
        <w:t>mu</w:t>
      </w:r>
      <w:r w:rsidR="00514BCE" w:rsidRPr="00514BCE">
        <w:rPr>
          <w:rFonts w:ascii="Garamond" w:hAnsi="Garamond"/>
        </w:rPr>
        <w:t xml:space="preserve"> rámc</w:t>
      </w:r>
      <w:r w:rsidR="0008552B">
        <w:rPr>
          <w:rFonts w:ascii="Garamond" w:hAnsi="Garamond"/>
        </w:rPr>
        <w:t>i poskytuje svůj názor. Celkově se jedná i velice z</w:t>
      </w:r>
      <w:r w:rsidR="00514BCE" w:rsidRPr="00514BCE">
        <w:rPr>
          <w:rFonts w:ascii="Garamond" w:hAnsi="Garamond"/>
        </w:rPr>
        <w:t xml:space="preserve">dařilou kapitolu </w:t>
      </w:r>
      <w:r w:rsidR="0008552B">
        <w:rPr>
          <w:rFonts w:ascii="Garamond" w:hAnsi="Garamond"/>
        </w:rPr>
        <w:t>práce, ze které je patrno ono velké úsilí diplomantky o vysokou kvalitu své práce.</w:t>
      </w:r>
      <w:r w:rsidR="00514BCE">
        <w:rPr>
          <w:rFonts w:ascii="Garamond" w:hAnsi="Garamond"/>
        </w:rPr>
        <w:t xml:space="preserve"> </w:t>
      </w:r>
    </w:p>
    <w:p w14:paraId="2CA5DBB2" w14:textId="597073B5" w:rsidR="009D6C5F" w:rsidRDefault="00E7493D" w:rsidP="009D6C5F">
      <w:pPr>
        <w:autoSpaceDE w:val="0"/>
        <w:autoSpaceDN w:val="0"/>
        <w:adjustRightInd w:val="0"/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Čtvrtá kapitola je věnována ideovému základu Istanbulské úmluvy, čerpá z poznatků nejen jejích zastánců ale i kritiků (např. prof. Harald Christian Scheu), Věnuje se detailně analýze Preambule úmluvy, dostupným definicím genderu, cituje domácí i zahraniční autory, kteří se této problematice věnují (</w:t>
      </w:r>
      <w:r w:rsidRPr="00E7493D">
        <w:rPr>
          <w:rFonts w:ascii="Garamond" w:hAnsi="Garamond"/>
        </w:rPr>
        <w:t>dle Agnella jako v</w:t>
      </w:r>
      <w:r w:rsidRPr="00E7493D">
        <w:rPr>
          <w:rFonts w:ascii="Garamond" w:hAnsi="Garamond" w:hint="eastAsia"/>
        </w:rPr>
        <w:t>ů</w:t>
      </w:r>
      <w:r w:rsidRPr="00E7493D">
        <w:rPr>
          <w:rFonts w:ascii="Garamond" w:hAnsi="Garamond"/>
        </w:rPr>
        <w:t>bec první mezinárodni normativní dokument  p</w:t>
      </w:r>
      <w:r w:rsidRPr="00E7493D">
        <w:rPr>
          <w:rFonts w:ascii="Garamond" w:hAnsi="Garamond" w:hint="eastAsia"/>
        </w:rPr>
        <w:t>ř</w:t>
      </w:r>
      <w:r w:rsidRPr="00E7493D">
        <w:rPr>
          <w:rFonts w:ascii="Garamond" w:hAnsi="Garamond"/>
        </w:rPr>
        <w:t>ijímá definici genderu na základ</w:t>
      </w:r>
      <w:r w:rsidRPr="00E7493D">
        <w:rPr>
          <w:rFonts w:ascii="Garamond" w:hAnsi="Garamond" w:hint="eastAsia"/>
        </w:rPr>
        <w:t>ě</w:t>
      </w:r>
      <w:r w:rsidRPr="00E7493D">
        <w:rPr>
          <w:rFonts w:ascii="Garamond" w:hAnsi="Garamond"/>
        </w:rPr>
        <w:t xml:space="preserve"> sociální teorie.), a současně upozorňuje na rizika, že: termín gender tak, jak je interpretován v Istanbulsk</w:t>
      </w:r>
      <w:r w:rsidR="00944671">
        <w:rPr>
          <w:rFonts w:ascii="Garamond" w:hAnsi="Garamond"/>
        </w:rPr>
        <w:t>é</w:t>
      </w:r>
      <w:r w:rsidRPr="00E7493D">
        <w:rPr>
          <w:rFonts w:ascii="Garamond" w:hAnsi="Garamond"/>
        </w:rPr>
        <w:t xml:space="preserve"> úmluv</w:t>
      </w:r>
      <w:r w:rsidRPr="00E7493D">
        <w:rPr>
          <w:rFonts w:ascii="Garamond" w:hAnsi="Garamond" w:hint="eastAsia"/>
        </w:rPr>
        <w:t>ě</w:t>
      </w:r>
      <w:r w:rsidRPr="00E7493D">
        <w:rPr>
          <w:rFonts w:ascii="Garamond" w:hAnsi="Garamond"/>
        </w:rPr>
        <w:t>, v praxi m</w:t>
      </w:r>
      <w:r w:rsidRPr="00E7493D">
        <w:rPr>
          <w:rFonts w:ascii="Garamond" w:hAnsi="Garamond" w:hint="eastAsia"/>
        </w:rPr>
        <w:t>ůž</w:t>
      </w:r>
      <w:r w:rsidRPr="00E7493D">
        <w:rPr>
          <w:rFonts w:ascii="Garamond" w:hAnsi="Garamond"/>
        </w:rPr>
        <w:t>e vest k velmi problematickým situacím, které jsou v rozporu s cíli Istanbulsk</w:t>
      </w:r>
      <w:r w:rsidR="00944671">
        <w:rPr>
          <w:rFonts w:ascii="Garamond" w:hAnsi="Garamond"/>
        </w:rPr>
        <w:t>é ú</w:t>
      </w:r>
      <w:r w:rsidRPr="00E7493D">
        <w:rPr>
          <w:rFonts w:ascii="Garamond" w:hAnsi="Garamond"/>
        </w:rPr>
        <w:t xml:space="preserve">mluvy, tedy prevenci a bojem proti násilí na </w:t>
      </w:r>
      <w:r w:rsidRPr="00E7493D">
        <w:rPr>
          <w:rFonts w:ascii="Garamond" w:hAnsi="Garamond" w:hint="eastAsia"/>
        </w:rPr>
        <w:t>ž</w:t>
      </w:r>
      <w:r w:rsidRPr="00E7493D">
        <w:rPr>
          <w:rFonts w:ascii="Garamond" w:hAnsi="Garamond"/>
        </w:rPr>
        <w:t>enách a v kone</w:t>
      </w:r>
      <w:r w:rsidRPr="00E7493D">
        <w:rPr>
          <w:rFonts w:ascii="Garamond" w:hAnsi="Garamond" w:hint="eastAsia"/>
        </w:rPr>
        <w:t>č</w:t>
      </w:r>
      <w:r w:rsidRPr="00E7493D">
        <w:rPr>
          <w:rFonts w:ascii="Garamond" w:hAnsi="Garamond"/>
        </w:rPr>
        <w:t>nem d</w:t>
      </w:r>
      <w:r w:rsidRPr="00E7493D">
        <w:rPr>
          <w:rFonts w:ascii="Garamond" w:hAnsi="Garamond" w:hint="eastAsia"/>
        </w:rPr>
        <w:t>ů</w:t>
      </w:r>
      <w:r w:rsidRPr="00E7493D">
        <w:rPr>
          <w:rFonts w:ascii="Garamond" w:hAnsi="Garamond"/>
        </w:rPr>
        <w:t xml:space="preserve">sledku mohou vést  i k oslabení </w:t>
      </w:r>
      <w:r w:rsidRPr="00E7493D">
        <w:rPr>
          <w:rFonts w:ascii="Garamond" w:hAnsi="Garamond" w:hint="eastAsia"/>
        </w:rPr>
        <w:t>ž</w:t>
      </w:r>
      <w:r w:rsidRPr="00E7493D">
        <w:rPr>
          <w:rFonts w:ascii="Garamond" w:hAnsi="Garamond"/>
        </w:rPr>
        <w:t>enských práv jako takových, co</w:t>
      </w:r>
      <w:r w:rsidRPr="00E7493D">
        <w:rPr>
          <w:rFonts w:ascii="Garamond" w:hAnsi="Garamond" w:hint="eastAsia"/>
        </w:rPr>
        <w:t>ž</w:t>
      </w:r>
      <w:r>
        <w:rPr>
          <w:rFonts w:ascii="Garamond" w:hAnsi="Garamond"/>
        </w:rPr>
        <w:t xml:space="preserve"> </w:t>
      </w:r>
      <w:r w:rsidRPr="00E7493D">
        <w:rPr>
          <w:rFonts w:ascii="Garamond" w:hAnsi="Garamond"/>
        </w:rPr>
        <w:t>ani zdaleka není zám</w:t>
      </w:r>
      <w:r w:rsidRPr="00E7493D">
        <w:rPr>
          <w:rFonts w:ascii="Garamond" w:hAnsi="Garamond" w:hint="eastAsia"/>
        </w:rPr>
        <w:t>ě</w:t>
      </w:r>
      <w:r w:rsidRPr="00E7493D">
        <w:rPr>
          <w:rFonts w:ascii="Garamond" w:hAnsi="Garamond"/>
        </w:rPr>
        <w:t>rem tohoto mezinárodn</w:t>
      </w:r>
      <w:r w:rsidRPr="00E7493D">
        <w:rPr>
          <w:rFonts w:ascii="Garamond" w:hAnsi="Garamond" w:hint="eastAsia"/>
        </w:rPr>
        <w:t>ě</w:t>
      </w:r>
      <w:r w:rsidRPr="00E7493D">
        <w:rPr>
          <w:rFonts w:ascii="Garamond" w:hAnsi="Garamond"/>
        </w:rPr>
        <w:t>právn</w:t>
      </w:r>
      <w:r>
        <w:rPr>
          <w:rFonts w:ascii="Garamond" w:hAnsi="Garamond"/>
        </w:rPr>
        <w:t>í</w:t>
      </w:r>
      <w:r w:rsidRPr="00E7493D">
        <w:rPr>
          <w:rFonts w:ascii="Garamond" w:hAnsi="Garamond"/>
        </w:rPr>
        <w:t>ho dokumentu</w:t>
      </w:r>
      <w:r>
        <w:rPr>
          <w:rFonts w:ascii="Garamond" w:hAnsi="Garamond"/>
        </w:rPr>
        <w:t xml:space="preserve"> (str. 46 práce).</w:t>
      </w:r>
    </w:p>
    <w:p w14:paraId="1CA1E4EA" w14:textId="45ABEFE9" w:rsidR="00E7493D" w:rsidRDefault="00E7493D" w:rsidP="009D6C5F">
      <w:pPr>
        <w:autoSpaceDE w:val="0"/>
        <w:autoSpaceDN w:val="0"/>
        <w:adjustRightInd w:val="0"/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páté kapitole se diplomantka zabývá vybranými instituty a závazky v kontextu dopadu Istanbulské úmluvy, věnuje se typům domácího násilí a obecně násilí na ženách, věnuje svou pozornost postavení obětí, </w:t>
      </w:r>
      <w:r w:rsidR="009D6C5F">
        <w:rPr>
          <w:rFonts w:ascii="Garamond" w:hAnsi="Garamond"/>
        </w:rPr>
        <w:t xml:space="preserve">a popisuje např. následky </w:t>
      </w:r>
      <w:r w:rsidR="009D6C5F" w:rsidRPr="009D6C5F">
        <w:rPr>
          <w:rFonts w:ascii="Garamond" w:hAnsi="Garamond"/>
        </w:rPr>
        <w:t>stalking, nucených man</w:t>
      </w:r>
      <w:r w:rsidR="009D6C5F" w:rsidRPr="009D6C5F">
        <w:rPr>
          <w:rFonts w:ascii="Garamond" w:hAnsi="Garamond" w:hint="eastAsia"/>
        </w:rPr>
        <w:t>ž</w:t>
      </w:r>
      <w:r w:rsidR="009D6C5F" w:rsidRPr="009D6C5F">
        <w:rPr>
          <w:rFonts w:ascii="Garamond" w:hAnsi="Garamond"/>
        </w:rPr>
        <w:t>elstv</w:t>
      </w:r>
      <w:r w:rsidR="009D6C5F">
        <w:rPr>
          <w:rFonts w:ascii="Garamond" w:hAnsi="Garamond"/>
        </w:rPr>
        <w:t>í</w:t>
      </w:r>
      <w:r w:rsidR="009D6C5F" w:rsidRPr="009D6C5F">
        <w:rPr>
          <w:rFonts w:ascii="Garamond" w:hAnsi="Garamond"/>
        </w:rPr>
        <w:t>, nucených potratů, nucené sterilizaci nebo mrza</w:t>
      </w:r>
      <w:r w:rsidR="009D6C5F" w:rsidRPr="009D6C5F">
        <w:rPr>
          <w:rFonts w:ascii="Garamond" w:hAnsi="Garamond" w:hint="eastAsia"/>
        </w:rPr>
        <w:t>č</w:t>
      </w:r>
      <w:r w:rsidR="009D6C5F" w:rsidRPr="009D6C5F">
        <w:rPr>
          <w:rFonts w:ascii="Garamond" w:hAnsi="Garamond"/>
        </w:rPr>
        <w:t xml:space="preserve">eni </w:t>
      </w:r>
      <w:r w:rsidR="009D6C5F" w:rsidRPr="009D6C5F">
        <w:rPr>
          <w:rFonts w:ascii="Garamond" w:hAnsi="Garamond" w:hint="eastAsia"/>
        </w:rPr>
        <w:t>ž</w:t>
      </w:r>
      <w:r w:rsidR="009D6C5F" w:rsidRPr="009D6C5F">
        <w:rPr>
          <w:rFonts w:ascii="Garamond" w:hAnsi="Garamond"/>
        </w:rPr>
        <w:t>enských pohlavních orgán</w:t>
      </w:r>
      <w:r w:rsidR="009D6C5F" w:rsidRPr="009D6C5F">
        <w:rPr>
          <w:rFonts w:ascii="Garamond" w:hAnsi="Garamond" w:hint="eastAsia"/>
        </w:rPr>
        <w:t>ů</w:t>
      </w:r>
      <w:r w:rsidR="009D6C5F" w:rsidRPr="009D6C5F">
        <w:rPr>
          <w:rFonts w:ascii="Garamond" w:hAnsi="Garamond"/>
        </w:rPr>
        <w:t>.</w:t>
      </w:r>
      <w:r w:rsidR="009D6C5F">
        <w:rPr>
          <w:rFonts w:ascii="Garamond" w:hAnsi="Garamond"/>
        </w:rPr>
        <w:t xml:space="preserve"> Dále např. v podkapitole 5.1. nabízí statistiky z různých zemí o rozsahu násilí na ženách (např. Švédsko, Albánie). V podkapitole 5.2. pak velice umně rozpracovává postoj ČR k Istanbulské úmluvě, zejména dopad na novelizaci trestního práva. Podkapitola 5.3. je věnována aplikaci zásady </w:t>
      </w:r>
      <w:r w:rsidR="009D6C5F" w:rsidRPr="009D6C5F">
        <w:rPr>
          <w:rFonts w:ascii="Garamond" w:hAnsi="Garamond"/>
        </w:rPr>
        <w:t>non-refoulement ve světle Istanbulské úmluvy</w:t>
      </w:r>
      <w:r w:rsidR="009D6C5F">
        <w:rPr>
          <w:rFonts w:ascii="Garamond" w:hAnsi="Garamond"/>
        </w:rPr>
        <w:t>.</w:t>
      </w:r>
    </w:p>
    <w:p w14:paraId="07763C8D" w14:textId="404964FE" w:rsidR="009D6C5F" w:rsidRDefault="009D6C5F" w:rsidP="009D6C5F">
      <w:pPr>
        <w:autoSpaceDE w:val="0"/>
        <w:autoSpaceDN w:val="0"/>
        <w:adjustRightInd w:val="0"/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V šesté kapitole se diplomantka zcela správně a obsáhle věnuje významu monitorovacího orgánu s názvem GREVIO, který se skládá z nejméně 10 -15 členy odborníky, zastupující obě pohlaví a různé oblasti. Ve své práci nabízí přehledně různé postoje ze zemí Evropy (např. Portugalsko, které výbor kritizoval za utmelování patriarchální</w:t>
      </w:r>
      <w:r w:rsidR="00944671">
        <w:rPr>
          <w:rFonts w:ascii="Garamond" w:hAnsi="Garamond"/>
        </w:rPr>
        <w:t>ch</w:t>
      </w:r>
      <w:r>
        <w:rPr>
          <w:rFonts w:ascii="Garamond" w:hAnsi="Garamond"/>
        </w:rPr>
        <w:t xml:space="preserve"> stereotypů v rámci výchovy ve školách.</w:t>
      </w:r>
    </w:p>
    <w:p w14:paraId="38B8DB47" w14:textId="2B0E7EAA" w:rsidR="006D57AA" w:rsidRPr="00944671" w:rsidRDefault="00944671" w:rsidP="00944671">
      <w:pPr>
        <w:autoSpaceDE w:val="0"/>
        <w:autoSpaceDN w:val="0"/>
        <w:adjustRightInd w:val="0"/>
        <w:spacing w:after="24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Kapitola sedmá pak uzavírá český pohled na proces přijetí, význam a důsledky Istanbulské úmluvy nejen v odborné praxi ale i v akademickém diskurzu.</w:t>
      </w:r>
    </w:p>
    <w:p w14:paraId="582F91CE" w14:textId="3591E2DC" w:rsidR="00903BF0" w:rsidRPr="007F5874" w:rsidRDefault="00903BF0" w:rsidP="00903BF0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 w:rsidRPr="007F5874">
        <w:rPr>
          <w:rFonts w:ascii="Garamond" w:hAnsi="Garamond"/>
          <w:b/>
        </w:rPr>
        <w:t>IV.</w:t>
      </w:r>
    </w:p>
    <w:p w14:paraId="00E3F95A" w14:textId="4569AD60" w:rsidR="00903BF0" w:rsidRPr="00047D3B" w:rsidRDefault="00903BF0" w:rsidP="00047D3B">
      <w:pPr>
        <w:autoSpaceDE w:val="0"/>
        <w:autoSpaceDN w:val="0"/>
        <w:adjustRightInd w:val="0"/>
        <w:spacing w:after="120" w:line="360" w:lineRule="auto"/>
        <w:jc w:val="center"/>
        <w:rPr>
          <w:rFonts w:ascii="Garamond" w:hAnsi="Garamond"/>
          <w:b/>
        </w:rPr>
      </w:pPr>
      <w:r w:rsidRPr="007F5874">
        <w:rPr>
          <w:rFonts w:ascii="Garamond" w:hAnsi="Garamond"/>
          <w:b/>
        </w:rPr>
        <w:t xml:space="preserve">Klasifikace práce </w:t>
      </w:r>
    </w:p>
    <w:p w14:paraId="01F2BB64" w14:textId="178FEDEA" w:rsidR="00944671" w:rsidRDefault="00047D3B" w:rsidP="0094467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S ohledem na shora</w:t>
      </w:r>
      <w:r w:rsidR="00903BF0" w:rsidRPr="00F11A53">
        <w:rPr>
          <w:rFonts w:ascii="Garamond" w:hAnsi="Garamond"/>
        </w:rPr>
        <w:t xml:space="preserve"> uvedené hodnocení tuto </w:t>
      </w:r>
      <w:r w:rsidR="00986420">
        <w:rPr>
          <w:rFonts w:ascii="Garamond" w:hAnsi="Garamond"/>
        </w:rPr>
        <w:t>diplomovou</w:t>
      </w:r>
      <w:r w:rsidR="00903BF0" w:rsidRPr="00F11A53">
        <w:rPr>
          <w:rFonts w:ascii="Garamond" w:hAnsi="Garamond"/>
        </w:rPr>
        <w:t xml:space="preserve"> práci </w:t>
      </w:r>
      <w:r w:rsidR="00944671" w:rsidRPr="00944671">
        <w:rPr>
          <w:rFonts w:ascii="Garamond" w:hAnsi="Garamond"/>
          <w:u w:val="single"/>
        </w:rPr>
        <w:t xml:space="preserve">hodnotím </w:t>
      </w:r>
      <w:r w:rsidR="00944671">
        <w:rPr>
          <w:rFonts w:ascii="Garamond" w:hAnsi="Garamond"/>
          <w:u w:val="single"/>
        </w:rPr>
        <w:t xml:space="preserve">jako </w:t>
      </w:r>
      <w:r w:rsidR="00944671" w:rsidRPr="00944671">
        <w:rPr>
          <w:rFonts w:ascii="Garamond" w:hAnsi="Garamond"/>
          <w:u w:val="single"/>
        </w:rPr>
        <w:t>výborn</w:t>
      </w:r>
      <w:r w:rsidR="00944671">
        <w:rPr>
          <w:rFonts w:ascii="Garamond" w:hAnsi="Garamond"/>
          <w:u w:val="single"/>
        </w:rPr>
        <w:t>ou</w:t>
      </w:r>
      <w:r w:rsidR="00944671">
        <w:rPr>
          <w:rFonts w:ascii="Garamond" w:hAnsi="Garamond"/>
        </w:rPr>
        <w:t xml:space="preserve"> a </w:t>
      </w:r>
      <w:r w:rsidR="00903BF0" w:rsidRPr="00F11A53">
        <w:rPr>
          <w:rFonts w:ascii="Garamond" w:hAnsi="Garamond"/>
          <w:u w:val="single"/>
        </w:rPr>
        <w:t>doporučuji k</w:t>
      </w:r>
      <w:r w:rsidR="00F95C81">
        <w:rPr>
          <w:rFonts w:ascii="Garamond" w:hAnsi="Garamond"/>
          <w:u w:val="single"/>
        </w:rPr>
        <w:t> </w:t>
      </w:r>
      <w:r w:rsidR="00903BF0" w:rsidRPr="00F11A53">
        <w:rPr>
          <w:rFonts w:ascii="Garamond" w:hAnsi="Garamond"/>
          <w:u w:val="single"/>
        </w:rPr>
        <w:t>obhajobě</w:t>
      </w:r>
      <w:r w:rsidR="00F95C81">
        <w:rPr>
          <w:rFonts w:ascii="Garamond" w:hAnsi="Garamond"/>
        </w:rPr>
        <w:t xml:space="preserve">. </w:t>
      </w:r>
      <w:r w:rsidR="00944671">
        <w:rPr>
          <w:rFonts w:ascii="Garamond" w:hAnsi="Garamond"/>
        </w:rPr>
        <w:t xml:space="preserve"> Považuji práci slečny Lomičové za skutečně přínosnou, faktograficky bohatou, doprovozenou vlastními názory, mnohdy kritickými, z čehož je patrno, že tématu se věnovala hloubkově a v kontextu této specifické úmluvy i ve světle komparace postojů různých zemí světa tématu porozuměla. </w:t>
      </w:r>
    </w:p>
    <w:p w14:paraId="3AD2DAD2" w14:textId="3D946BA7" w:rsidR="00944671" w:rsidRDefault="00944671" w:rsidP="0094467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Diplomová práce vykazuje shodu ve výši 3 % dle srovnání Theses.</w:t>
      </w:r>
    </w:p>
    <w:p w14:paraId="12341E57" w14:textId="5230072B" w:rsidR="00CD520C" w:rsidRPr="00047D3B" w:rsidRDefault="00CD520C" w:rsidP="0094467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Navrhované hodnocení: výborně</w:t>
      </w:r>
    </w:p>
    <w:p w14:paraId="4D980AD9" w14:textId="46216F26" w:rsidR="00903BF0" w:rsidRDefault="00903BF0" w:rsidP="00F95C8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74ED6F4E" w14:textId="77777777" w:rsidR="00D80FEA" w:rsidRDefault="00D80FEA" w:rsidP="00F95C8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070BBD4C" w14:textId="39C49724" w:rsidR="00D80FEA" w:rsidRPr="00D80FEA" w:rsidRDefault="00D80FEA" w:rsidP="00D80FEA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</w:rPr>
      </w:pPr>
      <w:r w:rsidRPr="00D80FEA">
        <w:rPr>
          <w:rFonts w:ascii="Garamond" w:hAnsi="Garamond"/>
          <w:b/>
          <w:bCs/>
        </w:rPr>
        <w:t>V.</w:t>
      </w:r>
    </w:p>
    <w:p w14:paraId="58A004F2" w14:textId="52172ED1" w:rsidR="00D80FEA" w:rsidRPr="00047D3B" w:rsidRDefault="00D80FEA" w:rsidP="00047D3B">
      <w:pPr>
        <w:autoSpaceDE w:val="0"/>
        <w:autoSpaceDN w:val="0"/>
        <w:adjustRightInd w:val="0"/>
        <w:spacing w:after="120" w:line="360" w:lineRule="auto"/>
        <w:jc w:val="center"/>
        <w:rPr>
          <w:rFonts w:ascii="Garamond" w:hAnsi="Garamond"/>
          <w:b/>
          <w:bCs/>
        </w:rPr>
      </w:pPr>
      <w:r w:rsidRPr="00D80FEA">
        <w:rPr>
          <w:rFonts w:ascii="Garamond" w:hAnsi="Garamond"/>
          <w:b/>
          <w:bCs/>
        </w:rPr>
        <w:t>Otázky k obhajobě</w:t>
      </w:r>
    </w:p>
    <w:p w14:paraId="3A5516EB" w14:textId="635682D9" w:rsidR="00047D3B" w:rsidRDefault="00D80FEA" w:rsidP="00047D3B">
      <w:pPr>
        <w:autoSpaceDE w:val="0"/>
        <w:autoSpaceDN w:val="0"/>
        <w:adjustRightInd w:val="0"/>
        <w:spacing w:line="360" w:lineRule="auto"/>
        <w:rPr>
          <w:rFonts w:ascii="Garamond" w:hAnsi="Garamond"/>
          <w:bCs/>
        </w:rPr>
      </w:pPr>
      <w:r>
        <w:rPr>
          <w:rFonts w:ascii="Garamond" w:hAnsi="Garamond"/>
        </w:rPr>
        <w:t xml:space="preserve">V rámci ústní obhajoby navrhuji, aby </w:t>
      </w:r>
      <w:r w:rsidR="00047D3B">
        <w:rPr>
          <w:rFonts w:ascii="Garamond" w:hAnsi="Garamond"/>
        </w:rPr>
        <w:t xml:space="preserve">autorka </w:t>
      </w:r>
      <w:r w:rsidR="00986420">
        <w:rPr>
          <w:rFonts w:ascii="Garamond" w:hAnsi="Garamond"/>
        </w:rPr>
        <w:t>diplomové</w:t>
      </w:r>
      <w:r w:rsidR="00047D3B">
        <w:rPr>
          <w:rFonts w:ascii="Garamond" w:hAnsi="Garamond"/>
        </w:rPr>
        <w:t xml:space="preserve"> práce</w:t>
      </w:r>
      <w:r>
        <w:rPr>
          <w:rFonts w:ascii="Garamond" w:hAnsi="Garamond"/>
        </w:rPr>
        <w:t xml:space="preserve"> zodpověděla tyto okruhy otázek</w:t>
      </w:r>
      <w:r>
        <w:rPr>
          <w:rFonts w:ascii="Garamond" w:hAnsi="Garamond"/>
          <w:bCs/>
        </w:rPr>
        <w:t>:</w:t>
      </w:r>
    </w:p>
    <w:p w14:paraId="58E12B59" w14:textId="5C86979E" w:rsidR="00944671" w:rsidRPr="00944671" w:rsidRDefault="00CD520C" w:rsidP="0094467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NewRomanPSMT" w:eastAsia="TimesNewRomanPSMT" w:hAnsi="Times New Roman" w:cs="TimesNewRomanPSMT"/>
          <w14:ligatures w14:val="standardContextual"/>
        </w:rPr>
      </w:pPr>
      <w:r>
        <w:rPr>
          <w:rFonts w:ascii="Garamond" w:hAnsi="Garamond"/>
          <w:bCs/>
        </w:rPr>
        <w:t>J</w:t>
      </w:r>
      <w:r w:rsidR="00944671">
        <w:rPr>
          <w:rFonts w:ascii="Garamond" w:hAnsi="Garamond"/>
          <w:bCs/>
        </w:rPr>
        <w:t>aké právní otázky vedly</w:t>
      </w:r>
      <w:r>
        <w:rPr>
          <w:rFonts w:ascii="Garamond" w:hAnsi="Garamond"/>
          <w:bCs/>
        </w:rPr>
        <w:t xml:space="preserve">, podle Vašeho názoru, </w:t>
      </w:r>
      <w:r w:rsidR="00944671">
        <w:rPr>
          <w:rFonts w:ascii="Garamond" w:hAnsi="Garamond"/>
          <w:bCs/>
        </w:rPr>
        <w:t>k tak rozpolcené debatě o přínosu Istanbulské úmluvy u nás i v Evropě?</w:t>
      </w:r>
    </w:p>
    <w:p w14:paraId="49F38D08" w14:textId="2796A268" w:rsidR="00047D3B" w:rsidRPr="00944671" w:rsidRDefault="009D6C5F" w:rsidP="0094467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NewRomanPSMT" w:eastAsia="TimesNewRomanPSMT" w:hAnsi="Times New Roman" w:cs="TimesNewRomanPSMT"/>
          <w14:ligatures w14:val="standardContextual"/>
        </w:rPr>
      </w:pPr>
      <w:r w:rsidRPr="009D6C5F">
        <w:rPr>
          <w:rFonts w:ascii="Garamond" w:hAnsi="Garamond"/>
          <w:bCs/>
        </w:rPr>
        <w:t xml:space="preserve">Ve </w:t>
      </w:r>
      <w:r w:rsidRPr="009D6C5F">
        <w:rPr>
          <w:rFonts w:ascii="Garamond" w:hAnsi="Garamond"/>
        </w:rPr>
        <w:t>své práci uvádíte: „</w:t>
      </w:r>
      <w:r w:rsidRPr="009D6C5F">
        <w:rPr>
          <w:rFonts w:ascii="Garamond" w:hAnsi="Garamond"/>
          <w:i/>
          <w:iCs/>
        </w:rPr>
        <w:t>V p</w:t>
      </w:r>
      <w:r w:rsidRPr="009D6C5F">
        <w:rPr>
          <w:rFonts w:ascii="Garamond" w:hAnsi="Garamond" w:hint="eastAsia"/>
          <w:i/>
          <w:iCs/>
        </w:rPr>
        <w:t>ř</w:t>
      </w:r>
      <w:r>
        <w:rPr>
          <w:rFonts w:ascii="Garamond" w:hAnsi="Garamond"/>
          <w:i/>
          <w:iCs/>
        </w:rPr>
        <w:t>í</w:t>
      </w:r>
      <w:r w:rsidRPr="009D6C5F">
        <w:rPr>
          <w:rFonts w:ascii="Garamond" w:hAnsi="Garamond"/>
          <w:i/>
          <w:iCs/>
        </w:rPr>
        <w:t>pad</w:t>
      </w:r>
      <w:r w:rsidRPr="009D6C5F">
        <w:rPr>
          <w:rFonts w:ascii="Garamond" w:hAnsi="Garamond" w:hint="eastAsia"/>
          <w:i/>
          <w:iCs/>
        </w:rPr>
        <w:t>ě</w:t>
      </w:r>
      <w:r w:rsidRPr="009D6C5F">
        <w:rPr>
          <w:rFonts w:ascii="Garamond" w:hAnsi="Garamond"/>
          <w:i/>
          <w:iCs/>
        </w:rPr>
        <w:t xml:space="preserve"> povinn</w:t>
      </w:r>
      <w:r>
        <w:rPr>
          <w:rFonts w:ascii="Garamond" w:hAnsi="Garamond"/>
          <w:i/>
          <w:iCs/>
        </w:rPr>
        <w:t>é</w:t>
      </w:r>
      <w:r w:rsidRPr="009D6C5F">
        <w:rPr>
          <w:rFonts w:ascii="Garamond" w:hAnsi="Garamond"/>
          <w:i/>
          <w:iCs/>
        </w:rPr>
        <w:t xml:space="preserve"> sex</w:t>
      </w:r>
      <w:r>
        <w:rPr>
          <w:rFonts w:ascii="Garamond" w:hAnsi="Garamond"/>
          <w:i/>
          <w:iCs/>
        </w:rPr>
        <w:t>uá</w:t>
      </w:r>
      <w:r w:rsidRPr="009D6C5F">
        <w:rPr>
          <w:rFonts w:ascii="Garamond" w:hAnsi="Garamond"/>
          <w:i/>
          <w:iCs/>
        </w:rPr>
        <w:t>ln</w:t>
      </w:r>
      <w:r>
        <w:rPr>
          <w:rFonts w:ascii="Garamond" w:hAnsi="Garamond"/>
          <w:i/>
          <w:iCs/>
        </w:rPr>
        <w:t>í</w:t>
      </w:r>
      <w:r w:rsidRPr="009D6C5F">
        <w:rPr>
          <w:rFonts w:ascii="Garamond" w:hAnsi="Garamond"/>
          <w:i/>
          <w:iCs/>
        </w:rPr>
        <w:t xml:space="preserve"> v</w:t>
      </w:r>
      <w:r>
        <w:rPr>
          <w:rFonts w:ascii="Garamond" w:hAnsi="Garamond"/>
          <w:i/>
          <w:iCs/>
        </w:rPr>
        <w:t>ý</w:t>
      </w:r>
      <w:r w:rsidRPr="009D6C5F">
        <w:rPr>
          <w:rFonts w:ascii="Garamond" w:hAnsi="Garamond"/>
          <w:i/>
          <w:iCs/>
        </w:rPr>
        <w:t>chovy bylo v</w:t>
      </w:r>
      <w:r w:rsidRPr="009D6C5F">
        <w:rPr>
          <w:rFonts w:ascii="Garamond" w:hAnsi="Garamond" w:hint="eastAsia"/>
          <w:i/>
          <w:iCs/>
        </w:rPr>
        <w:t>š</w:t>
      </w:r>
      <w:r w:rsidRPr="009D6C5F">
        <w:rPr>
          <w:rFonts w:ascii="Garamond" w:hAnsi="Garamond"/>
          <w:i/>
          <w:iCs/>
        </w:rPr>
        <w:t>ak Portugalsko kritizov</w:t>
      </w:r>
      <w:r>
        <w:rPr>
          <w:rFonts w:ascii="Garamond" w:hAnsi="Garamond"/>
          <w:i/>
          <w:iCs/>
        </w:rPr>
        <w:t>á</w:t>
      </w:r>
      <w:r w:rsidRPr="009D6C5F">
        <w:rPr>
          <w:rFonts w:ascii="Garamond" w:hAnsi="Garamond"/>
          <w:i/>
          <w:iCs/>
        </w:rPr>
        <w:t xml:space="preserve">no za to, </w:t>
      </w:r>
      <w:r w:rsidRPr="009D6C5F">
        <w:rPr>
          <w:rFonts w:ascii="Garamond" w:hAnsi="Garamond" w:hint="eastAsia"/>
          <w:i/>
          <w:iCs/>
        </w:rPr>
        <w:t>ž</w:t>
      </w:r>
      <w:r w:rsidRPr="009D6C5F">
        <w:rPr>
          <w:rFonts w:ascii="Garamond" w:hAnsi="Garamond"/>
          <w:i/>
          <w:iCs/>
        </w:rPr>
        <w:t>e se v</w:t>
      </w:r>
      <w:r>
        <w:rPr>
          <w:rFonts w:ascii="Garamond" w:hAnsi="Garamond"/>
          <w:i/>
          <w:iCs/>
        </w:rPr>
        <w:t> </w:t>
      </w:r>
      <w:r w:rsidRPr="009D6C5F">
        <w:rPr>
          <w:rFonts w:ascii="Garamond" w:hAnsi="Garamond"/>
          <w:i/>
          <w:iCs/>
        </w:rPr>
        <w:t>r</w:t>
      </w:r>
      <w:r>
        <w:rPr>
          <w:rFonts w:ascii="Garamond" w:hAnsi="Garamond"/>
          <w:i/>
          <w:iCs/>
        </w:rPr>
        <w:t>á</w:t>
      </w:r>
      <w:r w:rsidRPr="009D6C5F">
        <w:rPr>
          <w:rFonts w:ascii="Garamond" w:hAnsi="Garamond"/>
          <w:i/>
          <w:iCs/>
        </w:rPr>
        <w:t>mci v</w:t>
      </w:r>
      <w:r>
        <w:rPr>
          <w:rFonts w:ascii="Garamond" w:hAnsi="Garamond"/>
          <w:i/>
          <w:iCs/>
        </w:rPr>
        <w:t>ý</w:t>
      </w:r>
      <w:r w:rsidRPr="009D6C5F">
        <w:rPr>
          <w:rFonts w:ascii="Garamond" w:hAnsi="Garamond"/>
          <w:i/>
          <w:iCs/>
        </w:rPr>
        <w:t>uky tohoto p</w:t>
      </w:r>
      <w:r w:rsidRPr="009D6C5F">
        <w:rPr>
          <w:rFonts w:ascii="Garamond" w:hAnsi="Garamond" w:hint="eastAsia"/>
          <w:i/>
          <w:iCs/>
        </w:rPr>
        <w:t>ř</w:t>
      </w:r>
      <w:r w:rsidRPr="009D6C5F">
        <w:rPr>
          <w:rFonts w:ascii="Garamond" w:hAnsi="Garamond"/>
          <w:i/>
          <w:iCs/>
        </w:rPr>
        <w:t>edm</w:t>
      </w:r>
      <w:r w:rsidRPr="009D6C5F">
        <w:rPr>
          <w:rFonts w:ascii="Garamond" w:hAnsi="Garamond" w:hint="eastAsia"/>
          <w:i/>
          <w:iCs/>
        </w:rPr>
        <w:t>ě</w:t>
      </w:r>
      <w:r w:rsidRPr="009D6C5F">
        <w:rPr>
          <w:rFonts w:ascii="Garamond" w:hAnsi="Garamond"/>
          <w:i/>
          <w:iCs/>
        </w:rPr>
        <w:t>tu v</w:t>
      </w:r>
      <w:r w:rsidRPr="009D6C5F">
        <w:rPr>
          <w:rFonts w:ascii="Garamond" w:hAnsi="Garamond" w:hint="eastAsia"/>
          <w:i/>
          <w:iCs/>
        </w:rPr>
        <w:t>ě</w:t>
      </w:r>
      <w:r w:rsidRPr="009D6C5F">
        <w:rPr>
          <w:rFonts w:ascii="Garamond" w:hAnsi="Garamond"/>
          <w:i/>
          <w:iCs/>
        </w:rPr>
        <w:t>nuje vice problematice reprodukce a prevenci p</w:t>
      </w:r>
      <w:r w:rsidRPr="009D6C5F">
        <w:rPr>
          <w:rFonts w:ascii="Garamond" w:hAnsi="Garamond" w:hint="eastAsia"/>
          <w:i/>
          <w:iCs/>
        </w:rPr>
        <w:t>ř</w:t>
      </w:r>
      <w:r w:rsidRPr="009D6C5F">
        <w:rPr>
          <w:rFonts w:ascii="Garamond" w:hAnsi="Garamond"/>
          <w:i/>
          <w:iCs/>
        </w:rPr>
        <w:t>ed sexu</w:t>
      </w:r>
      <w:r>
        <w:rPr>
          <w:rFonts w:ascii="Garamond" w:hAnsi="Garamond"/>
          <w:i/>
          <w:iCs/>
        </w:rPr>
        <w:t>á</w:t>
      </w:r>
      <w:r w:rsidRPr="009D6C5F">
        <w:rPr>
          <w:rFonts w:ascii="Garamond" w:hAnsi="Garamond"/>
          <w:i/>
          <w:iCs/>
        </w:rPr>
        <w:t>ln</w:t>
      </w:r>
      <w:r w:rsidRPr="009D6C5F">
        <w:rPr>
          <w:rFonts w:ascii="Garamond" w:hAnsi="Garamond" w:hint="eastAsia"/>
          <w:i/>
          <w:iCs/>
        </w:rPr>
        <w:t>ě</w:t>
      </w:r>
      <w:r w:rsidRPr="009D6C5F">
        <w:rPr>
          <w:rFonts w:ascii="Garamond" w:hAnsi="Garamond"/>
          <w:i/>
          <w:iCs/>
        </w:rPr>
        <w:t xml:space="preserve"> p</w:t>
      </w:r>
      <w:r w:rsidRPr="009D6C5F">
        <w:rPr>
          <w:rFonts w:ascii="Garamond" w:hAnsi="Garamond" w:hint="eastAsia"/>
          <w:i/>
          <w:iCs/>
        </w:rPr>
        <w:t>ř</w:t>
      </w:r>
      <w:r w:rsidRPr="009D6C5F">
        <w:rPr>
          <w:rFonts w:ascii="Garamond" w:hAnsi="Garamond"/>
          <w:i/>
          <w:iCs/>
        </w:rPr>
        <w:t>enosn</w:t>
      </w:r>
      <w:r>
        <w:rPr>
          <w:rFonts w:ascii="Garamond" w:hAnsi="Garamond"/>
          <w:i/>
          <w:iCs/>
        </w:rPr>
        <w:t>ý</w:t>
      </w:r>
      <w:r w:rsidRPr="009D6C5F">
        <w:rPr>
          <w:rFonts w:ascii="Garamond" w:hAnsi="Garamond"/>
          <w:i/>
          <w:iCs/>
        </w:rPr>
        <w:t>mi chorobami, ne</w:t>
      </w:r>
      <w:r w:rsidRPr="009D6C5F">
        <w:rPr>
          <w:rFonts w:ascii="Garamond" w:hAnsi="Garamond" w:hint="eastAsia"/>
          <w:i/>
          <w:iCs/>
        </w:rPr>
        <w:t>ž</w:t>
      </w:r>
      <w:r w:rsidRPr="009D6C5F">
        <w:rPr>
          <w:rFonts w:ascii="Garamond" w:hAnsi="Garamond"/>
          <w:i/>
          <w:iCs/>
        </w:rPr>
        <w:t xml:space="preserve"> soci</w:t>
      </w:r>
      <w:r>
        <w:rPr>
          <w:rFonts w:ascii="Garamond" w:hAnsi="Garamond"/>
          <w:i/>
          <w:iCs/>
        </w:rPr>
        <w:t>á</w:t>
      </w:r>
      <w:r w:rsidRPr="009D6C5F">
        <w:rPr>
          <w:rFonts w:ascii="Garamond" w:hAnsi="Garamond"/>
          <w:i/>
          <w:iCs/>
        </w:rPr>
        <w:t>ln</w:t>
      </w:r>
      <w:r>
        <w:rPr>
          <w:rFonts w:ascii="Garamond" w:hAnsi="Garamond"/>
          <w:i/>
          <w:iCs/>
        </w:rPr>
        <w:t>í</w:t>
      </w:r>
      <w:r w:rsidRPr="009D6C5F">
        <w:rPr>
          <w:rFonts w:ascii="Garamond" w:hAnsi="Garamond"/>
          <w:i/>
          <w:iCs/>
        </w:rPr>
        <w:t>m vztah</w:t>
      </w:r>
      <w:r w:rsidRPr="009D6C5F">
        <w:rPr>
          <w:rFonts w:ascii="Garamond" w:hAnsi="Garamond" w:hint="eastAsia"/>
          <w:i/>
          <w:iCs/>
        </w:rPr>
        <w:t>ů</w:t>
      </w:r>
      <w:r w:rsidRPr="009D6C5F">
        <w:rPr>
          <w:rFonts w:ascii="Garamond" w:hAnsi="Garamond"/>
          <w:i/>
          <w:iCs/>
        </w:rPr>
        <w:t>m mezi d</w:t>
      </w:r>
      <w:r>
        <w:rPr>
          <w:rFonts w:ascii="Garamond" w:hAnsi="Garamond"/>
          <w:i/>
          <w:iCs/>
        </w:rPr>
        <w:t>í</w:t>
      </w:r>
      <w:r w:rsidRPr="009D6C5F">
        <w:rPr>
          <w:rFonts w:ascii="Garamond" w:hAnsi="Garamond"/>
          <w:i/>
          <w:iCs/>
        </w:rPr>
        <w:t>vkami a chlapci a negativn</w:t>
      </w:r>
      <w:r>
        <w:rPr>
          <w:rFonts w:ascii="Garamond" w:hAnsi="Garamond"/>
          <w:i/>
          <w:iCs/>
        </w:rPr>
        <w:t>í</w:t>
      </w:r>
      <w:r w:rsidRPr="009D6C5F">
        <w:rPr>
          <w:rFonts w:ascii="Garamond" w:hAnsi="Garamond"/>
          <w:i/>
          <w:iCs/>
        </w:rPr>
        <w:t>m dopad</w:t>
      </w:r>
      <w:r w:rsidRPr="009D6C5F">
        <w:rPr>
          <w:rFonts w:ascii="Garamond" w:hAnsi="Garamond" w:hint="eastAsia"/>
          <w:i/>
          <w:iCs/>
        </w:rPr>
        <w:t>ů</w:t>
      </w:r>
      <w:r w:rsidRPr="009D6C5F">
        <w:rPr>
          <w:rFonts w:ascii="Garamond" w:hAnsi="Garamond"/>
          <w:i/>
          <w:iCs/>
        </w:rPr>
        <w:t>m patriarch</w:t>
      </w:r>
      <w:r>
        <w:rPr>
          <w:rFonts w:ascii="Garamond" w:hAnsi="Garamond"/>
          <w:i/>
          <w:iCs/>
        </w:rPr>
        <w:t>á</w:t>
      </w:r>
      <w:r w:rsidRPr="009D6C5F">
        <w:rPr>
          <w:rFonts w:ascii="Garamond" w:hAnsi="Garamond"/>
          <w:i/>
          <w:iCs/>
        </w:rPr>
        <w:t>ln</w:t>
      </w:r>
      <w:r>
        <w:rPr>
          <w:rFonts w:ascii="Garamond" w:hAnsi="Garamond"/>
          <w:i/>
          <w:iCs/>
        </w:rPr>
        <w:t>í</w:t>
      </w:r>
      <w:r w:rsidRPr="009D6C5F">
        <w:rPr>
          <w:rFonts w:ascii="Garamond" w:hAnsi="Garamond"/>
          <w:i/>
          <w:iCs/>
        </w:rPr>
        <w:t>ch stereotyp</w:t>
      </w:r>
      <w:r w:rsidRPr="009D6C5F">
        <w:rPr>
          <w:rFonts w:ascii="Garamond" w:hAnsi="Garamond" w:hint="eastAsia"/>
          <w:i/>
          <w:iCs/>
        </w:rPr>
        <w:t>ů</w:t>
      </w:r>
      <w:r w:rsidRPr="009D6C5F">
        <w:rPr>
          <w:rFonts w:ascii="Garamond" w:hAnsi="Garamond"/>
          <w:i/>
          <w:iCs/>
        </w:rPr>
        <w:t>“</w:t>
      </w:r>
      <w:r w:rsidRPr="009D6C5F">
        <w:rPr>
          <w:rFonts w:ascii="Garamond" w:hAnsi="Garamond"/>
        </w:rPr>
        <w:t xml:space="preserve"> (str. 62). Považujete tento způ</w:t>
      </w:r>
      <w:r>
        <w:rPr>
          <w:rFonts w:ascii="Garamond" w:hAnsi="Garamond"/>
        </w:rPr>
        <w:t>s</w:t>
      </w:r>
      <w:r w:rsidRPr="009D6C5F">
        <w:rPr>
          <w:rFonts w:ascii="Garamond" w:hAnsi="Garamond"/>
        </w:rPr>
        <w:t>o</w:t>
      </w:r>
      <w:r>
        <w:rPr>
          <w:rFonts w:ascii="Garamond" w:hAnsi="Garamond"/>
        </w:rPr>
        <w:t>b</w:t>
      </w:r>
      <w:r w:rsidRPr="009D6C5F">
        <w:rPr>
          <w:rFonts w:ascii="Garamond" w:hAnsi="Garamond"/>
        </w:rPr>
        <w:t xml:space="preserve"> práce</w:t>
      </w:r>
      <w:r>
        <w:rPr>
          <w:rFonts w:ascii="Garamond" w:hAnsi="Garamond"/>
        </w:rPr>
        <w:t xml:space="preserve"> či spíše kritiky výboru </w:t>
      </w:r>
      <w:r w:rsidRPr="009D6C5F">
        <w:rPr>
          <w:rFonts w:ascii="Garamond" w:hAnsi="Garamond"/>
        </w:rPr>
        <w:t>GR</w:t>
      </w:r>
      <w:r>
        <w:rPr>
          <w:rFonts w:ascii="Garamond" w:hAnsi="Garamond"/>
        </w:rPr>
        <w:t>EVIO</w:t>
      </w:r>
      <w:r w:rsidRPr="009D6C5F">
        <w:rPr>
          <w:rFonts w:ascii="Garamond" w:hAnsi="Garamond"/>
        </w:rPr>
        <w:t xml:space="preserve"> za skutečně vhodný?</w:t>
      </w:r>
    </w:p>
    <w:p w14:paraId="0E745CF1" w14:textId="008BE9AF" w:rsidR="00944671" w:rsidRPr="009D6C5F" w:rsidRDefault="00944671" w:rsidP="0094467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NewRomanPSMT" w:eastAsia="TimesNewRomanPSMT" w:hAnsi="Times New Roman" w:cs="TimesNewRomanPSMT"/>
          <w14:ligatures w14:val="standardContextual"/>
        </w:rPr>
      </w:pPr>
      <w:r>
        <w:rPr>
          <w:rFonts w:ascii="Garamond" w:hAnsi="Garamond"/>
        </w:rPr>
        <w:t>Jaký je váš názor na „dekonstrukci rolí mužů a žen“ ve světle Istanbulské úmluvy?</w:t>
      </w:r>
    </w:p>
    <w:p w14:paraId="6D76FE3F" w14:textId="77777777" w:rsidR="00986420" w:rsidRPr="00047D3B" w:rsidRDefault="00986420" w:rsidP="00047D3B">
      <w:pPr>
        <w:autoSpaceDE w:val="0"/>
        <w:autoSpaceDN w:val="0"/>
        <w:adjustRightInd w:val="0"/>
        <w:spacing w:line="360" w:lineRule="auto"/>
        <w:rPr>
          <w:rFonts w:ascii="Garamond" w:hAnsi="Garamond"/>
          <w:bCs/>
        </w:rPr>
      </w:pPr>
    </w:p>
    <w:p w14:paraId="5AE41ACC" w14:textId="59A5B6FB" w:rsidR="00903BF0" w:rsidRPr="00AF37F5" w:rsidRDefault="00903BF0" w:rsidP="00903BF0">
      <w:pPr>
        <w:rPr>
          <w:rFonts w:ascii="Garamond" w:eastAsiaTheme="minorHAnsi" w:hAnsi="Garamond" w:cstheme="minorBidi"/>
          <w:b/>
          <w:szCs w:val="22"/>
        </w:rPr>
      </w:pPr>
      <w:r w:rsidRPr="00F11A53">
        <w:rPr>
          <w:rFonts w:ascii="Garamond" w:hAnsi="Garamond"/>
        </w:rPr>
        <w:t xml:space="preserve">V Plzni dne </w:t>
      </w:r>
      <w:r w:rsidR="00047D3B">
        <w:rPr>
          <w:rFonts w:ascii="Garamond" w:hAnsi="Garamond"/>
        </w:rPr>
        <w:t>18. dubna 2024</w:t>
      </w:r>
    </w:p>
    <w:p w14:paraId="7F3ECC70" w14:textId="77777777" w:rsidR="00F95C81" w:rsidRDefault="00F95C81" w:rsidP="00903BF0">
      <w:pPr>
        <w:jc w:val="right"/>
        <w:rPr>
          <w:rFonts w:ascii="Garamond" w:eastAsiaTheme="minorHAnsi" w:hAnsi="Garamond" w:cstheme="minorBidi"/>
          <w:b/>
          <w:szCs w:val="22"/>
        </w:rPr>
      </w:pPr>
    </w:p>
    <w:p w14:paraId="7BE4F519" w14:textId="61FE98F5" w:rsidR="00903BF0" w:rsidRPr="00AF37F5" w:rsidRDefault="00903BF0" w:rsidP="00903BF0">
      <w:pPr>
        <w:jc w:val="right"/>
        <w:rPr>
          <w:rFonts w:ascii="Garamond" w:eastAsiaTheme="minorHAnsi" w:hAnsi="Garamond" w:cstheme="minorBidi"/>
          <w:b/>
          <w:szCs w:val="22"/>
        </w:rPr>
      </w:pPr>
      <w:r w:rsidRPr="00AF37F5">
        <w:rPr>
          <w:rFonts w:ascii="Garamond" w:eastAsiaTheme="minorHAnsi" w:hAnsi="Garamond" w:cstheme="minorBidi"/>
          <w:b/>
          <w:szCs w:val="22"/>
        </w:rPr>
        <w:t>doc. JUDr. Monika Forejtová, Ph.D.</w:t>
      </w:r>
    </w:p>
    <w:p w14:paraId="199BBCFD" w14:textId="1AA2A195" w:rsidR="00903BF0" w:rsidRPr="00AF37F5" w:rsidRDefault="00E11994" w:rsidP="00903BF0">
      <w:pPr>
        <w:jc w:val="right"/>
      </w:pPr>
      <w:r>
        <w:rPr>
          <w:rFonts w:ascii="Garamond" w:eastAsiaTheme="minorHAnsi" w:hAnsi="Garamond" w:cstheme="minorBidi"/>
          <w:szCs w:val="22"/>
        </w:rPr>
        <w:t xml:space="preserve"> vedoucí </w:t>
      </w:r>
      <w:bookmarkStart w:id="1" w:name="_GoBack"/>
      <w:bookmarkEnd w:id="1"/>
      <w:r w:rsidR="00986420">
        <w:rPr>
          <w:rFonts w:ascii="Garamond" w:eastAsiaTheme="minorHAnsi" w:hAnsi="Garamond" w:cstheme="minorBidi"/>
          <w:szCs w:val="22"/>
        </w:rPr>
        <w:t>diplomové</w:t>
      </w:r>
      <w:r w:rsidR="00903BF0">
        <w:rPr>
          <w:rFonts w:ascii="Garamond" w:eastAsiaTheme="minorHAnsi" w:hAnsi="Garamond" w:cstheme="minorBidi"/>
          <w:szCs w:val="22"/>
        </w:rPr>
        <w:t xml:space="preserve"> práce</w:t>
      </w:r>
    </w:p>
    <w:p w14:paraId="56870975" w14:textId="77777777" w:rsidR="00DB34E5" w:rsidRPr="00903BF0" w:rsidRDefault="00DB34E5">
      <w:pPr>
        <w:rPr>
          <w:u w:val="single"/>
        </w:rPr>
      </w:pPr>
    </w:p>
    <w:sectPr w:rsidR="00DB34E5" w:rsidRPr="00903BF0" w:rsidSect="00493876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CECF5" w14:textId="77777777" w:rsidR="008F3CC5" w:rsidRDefault="008F3CC5">
      <w:r>
        <w:separator/>
      </w:r>
    </w:p>
  </w:endnote>
  <w:endnote w:type="continuationSeparator" w:id="0">
    <w:p w14:paraId="5ECFFDCD" w14:textId="77777777" w:rsidR="008F3CC5" w:rsidRDefault="008F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E07F6" w14:textId="1F88E725" w:rsidR="00405965" w:rsidRDefault="00944671">
    <w:pPr>
      <w:pStyle w:val="Zpat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11994">
      <w:rPr>
        <w:noProof/>
      </w:rPr>
      <w:t>2</w:t>
    </w:r>
    <w:r>
      <w:rPr>
        <w:noProof/>
      </w:rPr>
      <w:fldChar w:fldCharType="end"/>
    </w:r>
  </w:p>
  <w:p w14:paraId="5D7417DF" w14:textId="77777777" w:rsidR="00405965" w:rsidRDefault="004059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A6294" w14:textId="77777777" w:rsidR="008F3CC5" w:rsidRDefault="008F3CC5">
      <w:r>
        <w:separator/>
      </w:r>
    </w:p>
  </w:footnote>
  <w:footnote w:type="continuationSeparator" w:id="0">
    <w:p w14:paraId="5D7D3B28" w14:textId="77777777" w:rsidR="008F3CC5" w:rsidRDefault="008F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61D"/>
    <w:multiLevelType w:val="hybridMultilevel"/>
    <w:tmpl w:val="52D04542"/>
    <w:lvl w:ilvl="0" w:tplc="B5B2DD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31D3"/>
    <w:multiLevelType w:val="hybridMultilevel"/>
    <w:tmpl w:val="F2762916"/>
    <w:lvl w:ilvl="0" w:tplc="D80CD47A">
      <w:start w:val="1"/>
      <w:numFmt w:val="decimal"/>
      <w:lvlText w:val="%1)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267EF"/>
    <w:multiLevelType w:val="hybridMultilevel"/>
    <w:tmpl w:val="371202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91C9B"/>
    <w:multiLevelType w:val="hybridMultilevel"/>
    <w:tmpl w:val="2C7A90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17EC8"/>
    <w:multiLevelType w:val="hybridMultilevel"/>
    <w:tmpl w:val="9E2A42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C26EC"/>
    <w:multiLevelType w:val="hybridMultilevel"/>
    <w:tmpl w:val="B136E0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33CD9"/>
    <w:multiLevelType w:val="hybridMultilevel"/>
    <w:tmpl w:val="74D459FA"/>
    <w:lvl w:ilvl="0" w:tplc="4030F9B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80A7C"/>
    <w:multiLevelType w:val="hybridMultilevel"/>
    <w:tmpl w:val="81144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09"/>
    <w:rsid w:val="00004058"/>
    <w:rsid w:val="00004BFD"/>
    <w:rsid w:val="00012C12"/>
    <w:rsid w:val="0002179A"/>
    <w:rsid w:val="0002646B"/>
    <w:rsid w:val="00047955"/>
    <w:rsid w:val="00047D3B"/>
    <w:rsid w:val="000721E9"/>
    <w:rsid w:val="0007372B"/>
    <w:rsid w:val="0008375D"/>
    <w:rsid w:val="0008552B"/>
    <w:rsid w:val="000C08B4"/>
    <w:rsid w:val="000F50D1"/>
    <w:rsid w:val="00147657"/>
    <w:rsid w:val="0018266D"/>
    <w:rsid w:val="001E4E64"/>
    <w:rsid w:val="001F3527"/>
    <w:rsid w:val="002151EE"/>
    <w:rsid w:val="00291501"/>
    <w:rsid w:val="00297FBB"/>
    <w:rsid w:val="002B23D4"/>
    <w:rsid w:val="002B7978"/>
    <w:rsid w:val="00310E9A"/>
    <w:rsid w:val="003642DD"/>
    <w:rsid w:val="00364E76"/>
    <w:rsid w:val="00373178"/>
    <w:rsid w:val="00387585"/>
    <w:rsid w:val="003946C5"/>
    <w:rsid w:val="003E7C53"/>
    <w:rsid w:val="00404717"/>
    <w:rsid w:val="00405965"/>
    <w:rsid w:val="004558B9"/>
    <w:rsid w:val="00460267"/>
    <w:rsid w:val="00460514"/>
    <w:rsid w:val="00493876"/>
    <w:rsid w:val="004A418E"/>
    <w:rsid w:val="004D5838"/>
    <w:rsid w:val="00504D5B"/>
    <w:rsid w:val="00514BCE"/>
    <w:rsid w:val="00522CFA"/>
    <w:rsid w:val="00523E70"/>
    <w:rsid w:val="00535E6B"/>
    <w:rsid w:val="00571369"/>
    <w:rsid w:val="005865A5"/>
    <w:rsid w:val="005D2BE7"/>
    <w:rsid w:val="005D5A2F"/>
    <w:rsid w:val="005E4D4A"/>
    <w:rsid w:val="005E4DA2"/>
    <w:rsid w:val="0061233F"/>
    <w:rsid w:val="00617F06"/>
    <w:rsid w:val="0063189F"/>
    <w:rsid w:val="00666523"/>
    <w:rsid w:val="006852F7"/>
    <w:rsid w:val="006B4043"/>
    <w:rsid w:val="006D57AA"/>
    <w:rsid w:val="006F4050"/>
    <w:rsid w:val="00723E0E"/>
    <w:rsid w:val="00730FC7"/>
    <w:rsid w:val="0073238B"/>
    <w:rsid w:val="0074772D"/>
    <w:rsid w:val="007660D1"/>
    <w:rsid w:val="007749B3"/>
    <w:rsid w:val="00777272"/>
    <w:rsid w:val="0078545E"/>
    <w:rsid w:val="0078774B"/>
    <w:rsid w:val="007D15D5"/>
    <w:rsid w:val="00806609"/>
    <w:rsid w:val="00825209"/>
    <w:rsid w:val="00850CD3"/>
    <w:rsid w:val="008E0BC9"/>
    <w:rsid w:val="008F3CC5"/>
    <w:rsid w:val="00903BF0"/>
    <w:rsid w:val="00911430"/>
    <w:rsid w:val="00940560"/>
    <w:rsid w:val="00944671"/>
    <w:rsid w:val="009623EE"/>
    <w:rsid w:val="00986420"/>
    <w:rsid w:val="009C57FE"/>
    <w:rsid w:val="009C79C9"/>
    <w:rsid w:val="009D3C37"/>
    <w:rsid w:val="009D5E04"/>
    <w:rsid w:val="009D6C5F"/>
    <w:rsid w:val="009E1D1E"/>
    <w:rsid w:val="009F6810"/>
    <w:rsid w:val="00A140F5"/>
    <w:rsid w:val="00A53721"/>
    <w:rsid w:val="00A55C39"/>
    <w:rsid w:val="00A748ED"/>
    <w:rsid w:val="00A86AAB"/>
    <w:rsid w:val="00AC0FFC"/>
    <w:rsid w:val="00AC6AE5"/>
    <w:rsid w:val="00AD5A98"/>
    <w:rsid w:val="00B434C0"/>
    <w:rsid w:val="00B82AFD"/>
    <w:rsid w:val="00BB4091"/>
    <w:rsid w:val="00BD1A96"/>
    <w:rsid w:val="00BF6F0C"/>
    <w:rsid w:val="00CC65E5"/>
    <w:rsid w:val="00CD520C"/>
    <w:rsid w:val="00D629C4"/>
    <w:rsid w:val="00D80FEA"/>
    <w:rsid w:val="00DB34E5"/>
    <w:rsid w:val="00DD6DEF"/>
    <w:rsid w:val="00E058DC"/>
    <w:rsid w:val="00E11994"/>
    <w:rsid w:val="00E24294"/>
    <w:rsid w:val="00E25BB1"/>
    <w:rsid w:val="00E609A5"/>
    <w:rsid w:val="00E72C56"/>
    <w:rsid w:val="00E7493D"/>
    <w:rsid w:val="00E86C5B"/>
    <w:rsid w:val="00E871A0"/>
    <w:rsid w:val="00EB3703"/>
    <w:rsid w:val="00EE4823"/>
    <w:rsid w:val="00EE579C"/>
    <w:rsid w:val="00F015AF"/>
    <w:rsid w:val="00F066FC"/>
    <w:rsid w:val="00F11A53"/>
    <w:rsid w:val="00F17924"/>
    <w:rsid w:val="00F60687"/>
    <w:rsid w:val="00F63B1C"/>
    <w:rsid w:val="00F64B98"/>
    <w:rsid w:val="00F655DA"/>
    <w:rsid w:val="00F95C81"/>
    <w:rsid w:val="00FD16E8"/>
    <w:rsid w:val="00FD62FB"/>
    <w:rsid w:val="00FD7B30"/>
    <w:rsid w:val="00FE393E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B04F"/>
  <w15:chartTrackingRefBased/>
  <w15:docId w15:val="{685F0D8A-F3F0-4370-B658-11EA4D6A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3BF0"/>
    <w:pPr>
      <w:spacing w:after="0" w:line="240" w:lineRule="auto"/>
    </w:pPr>
    <w:rPr>
      <w:rFonts w:ascii="Calibri" w:eastAsia="Calibri" w:hAnsi="Calibri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875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75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75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75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1P">
    <w:name w:val="N1P"/>
    <w:basedOn w:val="Nadpis1"/>
    <w:link w:val="N1PChar"/>
    <w:qFormat/>
    <w:rsid w:val="00CC65E5"/>
    <w:pPr>
      <w:keepNext w:val="0"/>
      <w:keepLines w:val="0"/>
      <w:spacing w:before="100" w:line="276" w:lineRule="auto"/>
    </w:pPr>
    <w:rPr>
      <w:rFonts w:eastAsiaTheme="minorHAnsi" w:cstheme="minorBidi"/>
      <w:caps/>
      <w:color w:val="4472C4" w:themeColor="accent1"/>
      <w:spacing w:val="15"/>
      <w:sz w:val="52"/>
      <w:szCs w:val="22"/>
      <w:lang w:bidi="he-IL"/>
    </w:rPr>
  </w:style>
  <w:style w:type="character" w:customStyle="1" w:styleId="N1PChar">
    <w:name w:val="N1P Char"/>
    <w:basedOn w:val="Standardnpsmoodstavce"/>
    <w:link w:val="N1P"/>
    <w:rsid w:val="00CC65E5"/>
    <w:rPr>
      <w:rFonts w:asciiTheme="majorHAnsi" w:hAnsiTheme="majorHAnsi" w:cstheme="minorBidi"/>
      <w:caps/>
      <w:color w:val="4472C4" w:themeColor="accent1"/>
      <w:spacing w:val="15"/>
      <w:sz w:val="52"/>
      <w:szCs w:val="22"/>
      <w:lang w:bidi="he-IL"/>
    </w:rPr>
  </w:style>
  <w:style w:type="character" w:customStyle="1" w:styleId="Nadpis1Char">
    <w:name w:val="Nadpis 1 Char"/>
    <w:basedOn w:val="Standardnpsmoodstavce"/>
    <w:link w:val="Nadpis1"/>
    <w:uiPriority w:val="9"/>
    <w:rsid w:val="00387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2P">
    <w:name w:val="N2P"/>
    <w:basedOn w:val="Nadpis2"/>
    <w:link w:val="N2PChar"/>
    <w:qFormat/>
    <w:rsid w:val="00CC65E5"/>
    <w:pPr>
      <w:keepNext w:val="0"/>
      <w:keepLines w:val="0"/>
      <w:pBdr>
        <w:top w:val="single" w:sz="24" w:space="1" w:color="4472C4" w:themeColor="accent1"/>
        <w:left w:val="single" w:sz="24" w:space="4" w:color="4472C4" w:themeColor="accent1"/>
        <w:bottom w:val="single" w:sz="24" w:space="1" w:color="4472C4" w:themeColor="accent1"/>
        <w:right w:val="single" w:sz="24" w:space="4" w:color="4472C4" w:themeColor="accent1"/>
      </w:pBdr>
      <w:shd w:val="clear" w:color="auto" w:fill="4472C4" w:themeFill="accent1"/>
      <w:spacing w:before="100" w:line="276" w:lineRule="auto"/>
    </w:pPr>
    <w:rPr>
      <w:rFonts w:asciiTheme="minorHAnsi" w:hAnsiTheme="minorHAnsi" w:cstheme="minorBidi"/>
      <w:caps/>
      <w:color w:val="FFFFFF" w:themeColor="background1"/>
      <w:spacing w:val="15"/>
      <w:sz w:val="22"/>
      <w:szCs w:val="22"/>
      <w:lang w:bidi="he-IL"/>
    </w:rPr>
  </w:style>
  <w:style w:type="character" w:customStyle="1" w:styleId="N2PChar">
    <w:name w:val="N2P Char"/>
    <w:basedOn w:val="Nadpis2Char"/>
    <w:link w:val="N2P"/>
    <w:rsid w:val="00CC65E5"/>
    <w:rPr>
      <w:rFonts w:asciiTheme="minorHAnsi" w:eastAsiaTheme="majorEastAsia" w:hAnsiTheme="minorHAnsi" w:cstheme="minorBidi"/>
      <w:caps/>
      <w:color w:val="FFFFFF" w:themeColor="background1"/>
      <w:spacing w:val="15"/>
      <w:sz w:val="22"/>
      <w:szCs w:val="22"/>
      <w:shd w:val="clear" w:color="auto" w:fill="4472C4" w:themeFill="accent1"/>
      <w:lang w:bidi="he-I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75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3P">
    <w:name w:val="N3P"/>
    <w:basedOn w:val="Nadpis3"/>
    <w:link w:val="N3PChar"/>
    <w:qFormat/>
    <w:rsid w:val="00CC65E5"/>
    <w:pPr>
      <w:keepNext w:val="0"/>
      <w:keepLines w:val="0"/>
      <w:pBdr>
        <w:top w:val="single" w:sz="24" w:space="2" w:color="D9E2F3" w:themeColor="accent1" w:themeTint="33"/>
        <w:left w:val="single" w:sz="24" w:space="4" w:color="D9E2F3" w:themeColor="accent1" w:themeTint="33"/>
        <w:bottom w:val="single" w:sz="24" w:space="1" w:color="D9E2F3" w:themeColor="accent1" w:themeTint="33"/>
        <w:right w:val="single" w:sz="24" w:space="4" w:color="D9E2F3" w:themeColor="accent1" w:themeTint="33"/>
      </w:pBdr>
      <w:shd w:val="clear" w:color="auto" w:fill="D9E2F3" w:themeFill="accent1" w:themeFillTint="33"/>
      <w:spacing w:before="300" w:line="276" w:lineRule="auto"/>
    </w:pPr>
    <w:rPr>
      <w:rFonts w:asciiTheme="minorHAnsi" w:hAnsiTheme="minorHAnsi" w:cstheme="minorBidi"/>
      <w:caps/>
      <w:spacing w:val="15"/>
      <w:sz w:val="22"/>
      <w:szCs w:val="22"/>
      <w:lang w:bidi="he-IL"/>
    </w:rPr>
  </w:style>
  <w:style w:type="character" w:customStyle="1" w:styleId="N3PChar">
    <w:name w:val="N3P Char"/>
    <w:basedOn w:val="Nadpis3Char"/>
    <w:link w:val="N3P"/>
    <w:rsid w:val="00CC65E5"/>
    <w:rPr>
      <w:rFonts w:asciiTheme="minorHAnsi" w:eastAsiaTheme="majorEastAsia" w:hAnsiTheme="minorHAnsi" w:cstheme="minorBidi"/>
      <w:caps/>
      <w:color w:val="1F3763" w:themeColor="accent1" w:themeShade="7F"/>
      <w:spacing w:val="15"/>
      <w:sz w:val="22"/>
      <w:szCs w:val="22"/>
      <w:shd w:val="clear" w:color="auto" w:fill="D9E2F3" w:themeFill="accent1" w:themeFillTint="33"/>
      <w:lang w:bidi="he-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758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N4P">
    <w:name w:val="N4P"/>
    <w:basedOn w:val="Nadpis4"/>
    <w:link w:val="N4PChar"/>
    <w:qFormat/>
    <w:rsid w:val="00CC65E5"/>
    <w:pPr>
      <w:keepNext w:val="0"/>
      <w:keepLines w:val="0"/>
      <w:pBdr>
        <w:top w:val="single" w:sz="4" w:space="2" w:color="4472C4" w:themeColor="accent1"/>
      </w:pBdr>
      <w:spacing w:before="200" w:line="276" w:lineRule="auto"/>
    </w:pPr>
    <w:rPr>
      <w:rFonts w:asciiTheme="minorHAnsi" w:hAnsiTheme="minorHAnsi" w:cstheme="minorBidi"/>
      <w:i w:val="0"/>
      <w:iCs w:val="0"/>
      <w:caps/>
      <w:spacing w:val="10"/>
      <w:sz w:val="22"/>
      <w:szCs w:val="22"/>
      <w:lang w:bidi="he-IL"/>
    </w:rPr>
  </w:style>
  <w:style w:type="character" w:customStyle="1" w:styleId="N4PChar">
    <w:name w:val="N4P Char"/>
    <w:basedOn w:val="Nadpis4Char"/>
    <w:link w:val="N4P"/>
    <w:rsid w:val="00CC65E5"/>
    <w:rPr>
      <w:rFonts w:asciiTheme="minorHAnsi" w:eastAsiaTheme="majorEastAsia" w:hAnsiTheme="minorHAnsi" w:cstheme="minorBidi"/>
      <w:i w:val="0"/>
      <w:iCs w:val="0"/>
      <w:caps/>
      <w:color w:val="2F5496" w:themeColor="accent1" w:themeShade="BF"/>
      <w:spacing w:val="10"/>
      <w:sz w:val="22"/>
      <w:szCs w:val="22"/>
      <w:lang w:bidi="he-IL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758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5P">
    <w:name w:val="N5P"/>
    <w:basedOn w:val="Nadpis5"/>
    <w:link w:val="N5PChar"/>
    <w:qFormat/>
    <w:rsid w:val="00CC65E5"/>
    <w:pPr>
      <w:keepNext w:val="0"/>
      <w:keepLines w:val="0"/>
      <w:pBdr>
        <w:top w:val="dotted" w:sz="6" w:space="2" w:color="4472C4" w:themeColor="accent1"/>
      </w:pBdr>
      <w:spacing w:before="200" w:line="276" w:lineRule="auto"/>
    </w:pPr>
    <w:rPr>
      <w:rFonts w:asciiTheme="minorHAnsi" w:hAnsiTheme="minorHAnsi" w:cstheme="minorBidi"/>
      <w:caps/>
      <w:spacing w:val="10"/>
      <w:sz w:val="22"/>
      <w:szCs w:val="22"/>
      <w:lang w:bidi="he-IL"/>
    </w:rPr>
  </w:style>
  <w:style w:type="character" w:customStyle="1" w:styleId="N5PChar">
    <w:name w:val="N5P Char"/>
    <w:basedOn w:val="Nadpis5Char"/>
    <w:link w:val="N5P"/>
    <w:rsid w:val="00CC65E5"/>
    <w:rPr>
      <w:rFonts w:asciiTheme="minorHAnsi" w:eastAsiaTheme="majorEastAsia" w:hAnsiTheme="minorHAnsi" w:cstheme="minorBidi"/>
      <w:caps/>
      <w:color w:val="2F5496" w:themeColor="accent1" w:themeShade="BF"/>
      <w:spacing w:val="10"/>
      <w:sz w:val="22"/>
      <w:szCs w:val="22"/>
      <w:lang w:bidi="he-IL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7585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rmalnicviceni">
    <w:name w:val="normalni_cviceni"/>
    <w:basedOn w:val="Normln"/>
    <w:link w:val="normalnicviceniChar"/>
    <w:qFormat/>
    <w:rsid w:val="00CC65E5"/>
    <w:pPr>
      <w:spacing w:before="100" w:after="200" w:line="276" w:lineRule="auto"/>
      <w:jc w:val="both"/>
    </w:pPr>
    <w:rPr>
      <w:rFonts w:asciiTheme="majorBidi" w:eastAsiaTheme="minorEastAsia" w:hAnsiTheme="majorBidi" w:cstheme="minorBidi"/>
      <w:szCs w:val="20"/>
      <w:lang w:bidi="he-IL"/>
    </w:rPr>
  </w:style>
  <w:style w:type="character" w:customStyle="1" w:styleId="normalnicviceniChar">
    <w:name w:val="normalni_cviceni Char"/>
    <w:basedOn w:val="Standardnpsmoodstavce"/>
    <w:link w:val="normalnicviceni"/>
    <w:rsid w:val="00CC65E5"/>
    <w:rPr>
      <w:rFonts w:asciiTheme="majorBidi" w:eastAsiaTheme="minorEastAsia" w:hAnsiTheme="majorBidi" w:cstheme="minorBidi"/>
      <w:szCs w:val="20"/>
      <w:lang w:bidi="he-IL"/>
    </w:rPr>
  </w:style>
  <w:style w:type="paragraph" w:styleId="Odstavecseseznamem">
    <w:name w:val="List Paragraph"/>
    <w:basedOn w:val="Normln"/>
    <w:uiPriority w:val="34"/>
    <w:qFormat/>
    <w:rsid w:val="00903BF0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903BF0"/>
    <w:pPr>
      <w:jc w:val="both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03BF0"/>
    <w:rPr>
      <w:rFonts w:eastAsia="Times New Roman"/>
      <w:kern w:val="0"/>
      <w:lang w:eastAsia="cs-CZ"/>
      <w14:ligatures w14:val="none"/>
    </w:rPr>
  </w:style>
  <w:style w:type="paragraph" w:customStyle="1" w:styleId="Default">
    <w:name w:val="Default"/>
    <w:rsid w:val="00903BF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03B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3BF0"/>
    <w:rPr>
      <w:rFonts w:ascii="Calibri" w:eastAsia="Calibri" w:hAnsi="Calibri"/>
      <w:kern w:val="0"/>
      <w14:ligatures w14:val="none"/>
    </w:rPr>
  </w:style>
  <w:style w:type="character" w:styleId="Siln">
    <w:name w:val="Strong"/>
    <w:basedOn w:val="Standardnpsmoodstavce"/>
    <w:uiPriority w:val="22"/>
    <w:qFormat/>
    <w:rsid w:val="000855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Záruba</dc:creator>
  <cp:keywords/>
  <dc:description/>
  <cp:lastModifiedBy>Ivana Jurčová</cp:lastModifiedBy>
  <cp:revision>2</cp:revision>
  <cp:lastPrinted>2023-10-09T09:11:00Z</cp:lastPrinted>
  <dcterms:created xsi:type="dcterms:W3CDTF">2024-05-07T10:21:00Z</dcterms:created>
  <dcterms:modified xsi:type="dcterms:W3CDTF">2024-05-07T10:21:00Z</dcterms:modified>
</cp:coreProperties>
</file>